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ArticleTitle"/>
          <w:rFonts w:eastAsiaTheme="minorHAnsi" w:cstheme="minorBidi"/>
          <w:szCs w:val="22"/>
          <w:lang w:eastAsia="en-US"/>
        </w:rPr>
        <w:alias w:val="Article Title"/>
        <w:tag w:val="Article Title"/>
        <w:id w:val="2115473941"/>
        <w:placeholder>
          <w:docPart w:val="DA34303E430D40D99C58435BDD538AE0"/>
        </w:placeholder>
      </w:sdtPr>
      <w:sdtEndPr>
        <w:rPr>
          <w:rStyle w:val="ArticleTitle"/>
        </w:rPr>
      </w:sdtEndPr>
      <w:sdtContent>
        <w:p w14:paraId="0300EAF2" w14:textId="77777777" w:rsidR="009B7462" w:rsidRPr="00435380" w:rsidRDefault="00D8485A" w:rsidP="009B7462">
          <w:pPr>
            <w:pStyle w:val="Articletitle0"/>
            <w:rPr>
              <w:rStyle w:val="ArticleTitle"/>
              <w:rFonts w:eastAsiaTheme="minorHAnsi" w:cstheme="minorBidi"/>
              <w:szCs w:val="22"/>
              <w:lang w:eastAsia="en-US"/>
            </w:rPr>
          </w:pPr>
          <w:r w:rsidRPr="00D8485A">
            <w:rPr>
              <w:rStyle w:val="ArticleTitle"/>
              <w:rFonts w:eastAsiaTheme="minorHAnsi" w:cstheme="minorBidi"/>
              <w:szCs w:val="22"/>
              <w:lang w:eastAsia="en-US"/>
            </w:rPr>
            <w:t>All I Want to do is Make Things: Class, Men and Art and Design Higher Education.</w:t>
          </w:r>
          <w:r>
            <w:rPr>
              <w:rStyle w:val="ArticleTitle"/>
              <w:rFonts w:eastAsiaTheme="minorHAnsi" w:cstheme="minorBidi"/>
              <w:szCs w:val="22"/>
              <w:lang w:eastAsia="en-US"/>
            </w:rPr>
            <w:t xml:space="preserve"> </w:t>
          </w:r>
        </w:p>
      </w:sdtContent>
    </w:sdt>
    <w:sdt>
      <w:sdtPr>
        <w:rPr>
          <w:rStyle w:val="AuthorDeatls"/>
        </w:rPr>
        <w:alias w:val="Author Details"/>
        <w:tag w:val="Author Details"/>
        <w:id w:val="1039550688"/>
        <w:placeholder>
          <w:docPart w:val="DA34303E430D40D99C58435BDD538AE0"/>
        </w:placeholder>
      </w:sdtPr>
      <w:sdtEndPr>
        <w:rPr>
          <w:rStyle w:val="AuthorDeatls"/>
        </w:rPr>
      </w:sdtEndPr>
      <w:sdtContent>
        <w:p w14:paraId="5541F365" w14:textId="77777777" w:rsidR="003703BC" w:rsidRPr="00435380" w:rsidRDefault="00375443" w:rsidP="003703BC">
          <w:pPr>
            <w:rPr>
              <w:rStyle w:val="AuthorDeatls"/>
            </w:rPr>
          </w:pPr>
          <w:r>
            <w:rPr>
              <w:rStyle w:val="AuthorDeatls"/>
            </w:rPr>
            <w:t xml:space="preserve">Reference: </w:t>
          </w:r>
          <w:r w:rsidR="00746C1D">
            <w:rPr>
              <w:rStyle w:val="AuthorDeatls"/>
            </w:rPr>
            <w:t>2016.31.4</w:t>
          </w:r>
        </w:p>
        <w:p w14:paraId="5E234D59" w14:textId="77777777" w:rsidR="009B7462" w:rsidRDefault="001F2DBB">
          <w:pPr>
            <w:rPr>
              <w:rStyle w:val="AuthorDeatls"/>
            </w:rPr>
          </w:pPr>
        </w:p>
      </w:sdtContent>
    </w:sdt>
    <w:p w14:paraId="0B5B3025" w14:textId="77777777" w:rsidR="00C27B61" w:rsidRDefault="00435380" w:rsidP="009B7462">
      <w:pPr>
        <w:rPr>
          <w:rStyle w:val="Abstract"/>
        </w:rPr>
      </w:pPr>
      <w:r w:rsidRPr="00435380">
        <w:rPr>
          <w:rStyle w:val="Abstract"/>
          <w:b/>
        </w:rPr>
        <w:t>Abstract</w:t>
      </w:r>
      <w:r w:rsidRPr="00435380">
        <w:rPr>
          <w:rStyle w:val="Abstract"/>
        </w:rPr>
        <w:t xml:space="preserve"> </w:t>
      </w:r>
      <w:r w:rsidR="00C27B61" w:rsidRPr="00C27B61">
        <w:rPr>
          <w:rStyle w:val="Abstract"/>
        </w:rPr>
        <w:t xml:space="preserve">Working class men are under-represented in art and design higher education. This </w:t>
      </w:r>
      <w:r w:rsidR="00162202">
        <w:rPr>
          <w:rStyle w:val="Abstract"/>
        </w:rPr>
        <w:t>article</w:t>
      </w:r>
      <w:r w:rsidR="00C27B61" w:rsidRPr="00C27B61">
        <w:rPr>
          <w:rStyle w:val="Abstract"/>
        </w:rPr>
        <w:t xml:space="preserve"> explores the experiences of one such mature student who ha</w:t>
      </w:r>
      <w:r w:rsidR="00741655">
        <w:rPr>
          <w:rStyle w:val="Abstract"/>
        </w:rPr>
        <w:t>d fulfilled his dream to go to</w:t>
      </w:r>
      <w:r w:rsidR="00944AD0">
        <w:rPr>
          <w:rStyle w:val="Abstract"/>
        </w:rPr>
        <w:t xml:space="preserve"> an art</w:t>
      </w:r>
      <w:r w:rsidR="007C1973">
        <w:rPr>
          <w:rStyle w:val="Abstract"/>
        </w:rPr>
        <w:t xml:space="preserve"> college</w:t>
      </w:r>
      <w:r w:rsidR="00C27B61" w:rsidRPr="00C27B61">
        <w:rPr>
          <w:rStyle w:val="Abstract"/>
        </w:rPr>
        <w:t xml:space="preserve"> later in life in order to study a degree in </w:t>
      </w:r>
      <w:r w:rsidR="00C27B61" w:rsidRPr="00741655">
        <w:rPr>
          <w:rStyle w:val="Abstract"/>
          <w:i/>
        </w:rPr>
        <w:t>Interdisciplinary Art and Design</w:t>
      </w:r>
      <w:r w:rsidR="00C27B61" w:rsidRPr="00C27B61">
        <w:rPr>
          <w:rStyle w:val="Abstract"/>
        </w:rPr>
        <w:t>. Using an approach based on narrative inquiry, the student’s learning journey over three years</w:t>
      </w:r>
      <w:r w:rsidR="007C1973" w:rsidRPr="007C1973">
        <w:t xml:space="preserve"> </w:t>
      </w:r>
      <w:r w:rsidR="007C1973" w:rsidRPr="007C1973">
        <w:rPr>
          <w:rStyle w:val="Abstract"/>
        </w:rPr>
        <w:t>was captured</w:t>
      </w:r>
      <w:r w:rsidR="00C27B61" w:rsidRPr="00C27B61">
        <w:rPr>
          <w:rStyle w:val="Abstract"/>
        </w:rPr>
        <w:t xml:space="preserve"> through six verbal and transcribed accounts. Bernstein’s work on visible and invisible pedagogies as well as his comments on vocational education provided a lens through which to look at the student’s experiences.   It argues that the strong framing and classification of his previous vocational education led </w:t>
      </w:r>
      <w:r w:rsidR="007C1973">
        <w:rPr>
          <w:rStyle w:val="Abstract"/>
        </w:rPr>
        <w:t>the student</w:t>
      </w:r>
      <w:r w:rsidR="00C27B61" w:rsidRPr="00C27B61">
        <w:rPr>
          <w:rStyle w:val="Abstract"/>
        </w:rPr>
        <w:t xml:space="preserve"> to expect to be taught in a particular way. </w:t>
      </w:r>
      <w:r w:rsidR="007C1973">
        <w:rPr>
          <w:rStyle w:val="Abstract"/>
        </w:rPr>
        <w:t>He</w:t>
      </w:r>
      <w:r w:rsidR="00C27B61" w:rsidRPr="00C27B61">
        <w:rPr>
          <w:rStyle w:val="Abstract"/>
        </w:rPr>
        <w:t xml:space="preserve"> found the fluid and integrated arts curriculum different to the kind of training a ‘master’ would transmit to an ‘apprentice’. He constructed himself as a doer rather than a thinker</w:t>
      </w:r>
      <w:r w:rsidR="00710E39">
        <w:rPr>
          <w:rStyle w:val="Abstract"/>
        </w:rPr>
        <w:t>,</w:t>
      </w:r>
      <w:r w:rsidR="00C27B61" w:rsidRPr="00C27B61">
        <w:rPr>
          <w:rStyle w:val="Abstract"/>
        </w:rPr>
        <w:t xml:space="preserve"> which remained constant throughout his degree. The findings suggest that educators should discuss with students from all backgrounds the pedagogic approaches commonly used in art and design and how th</w:t>
      </w:r>
      <w:r w:rsidR="007C1973">
        <w:rPr>
          <w:rStyle w:val="Abstract"/>
        </w:rPr>
        <w:t>ese</w:t>
      </w:r>
      <w:r w:rsidR="00C27B61" w:rsidRPr="00C27B61">
        <w:rPr>
          <w:rStyle w:val="Abstract"/>
        </w:rPr>
        <w:t xml:space="preserve"> may be different to previous ways of learning.  Academic staff should also challenge the theory and practice dichotomy, so that students understand they are drawing on theory not only when they are writing but also when they are making. Finally</w:t>
      </w:r>
      <w:r w:rsidR="007C1973">
        <w:rPr>
          <w:rStyle w:val="Abstract"/>
        </w:rPr>
        <w:t>,</w:t>
      </w:r>
      <w:r w:rsidR="00C27B61" w:rsidRPr="00C27B61">
        <w:rPr>
          <w:rStyle w:val="Abstract"/>
        </w:rPr>
        <w:t xml:space="preserve"> even though invisible pedagogies dominate art and design education, staff should reflect on the need for more visible, explicit modes of teaching when students are less confident in their abilities.</w:t>
      </w:r>
    </w:p>
    <w:p w14:paraId="4452A2A1" w14:textId="77777777" w:rsidR="009B7462" w:rsidRPr="001D05EB" w:rsidRDefault="001F2DBB" w:rsidP="009B7462">
      <w:pPr>
        <w:rPr>
          <w:rStyle w:val="KeyWords"/>
          <w:b/>
        </w:rPr>
      </w:pPr>
      <w:sdt>
        <w:sdtPr>
          <w:rPr>
            <w:rStyle w:val="KeyWords"/>
          </w:rPr>
          <w:alias w:val="Key Words"/>
          <w:tag w:val="Key Words"/>
          <w:id w:val="-347178894"/>
          <w:placeholder>
            <w:docPart w:val="07398952C65947C6A12241E1A362B35E"/>
          </w:placeholder>
        </w:sdtPr>
        <w:sdtEndPr>
          <w:rPr>
            <w:rStyle w:val="DefaultParagraphFont"/>
            <w:rFonts w:asciiTheme="minorHAnsi" w:hAnsiTheme="minorHAnsi"/>
            <w:b/>
          </w:rPr>
        </w:sdtEndPr>
        <w:sdtContent>
          <w:r w:rsidR="001D05EB" w:rsidRPr="001D05EB">
            <w:rPr>
              <w:rStyle w:val="KeyWords"/>
              <w:b/>
            </w:rPr>
            <w:t>Key words</w:t>
          </w:r>
          <w:r w:rsidR="001D05EB">
            <w:rPr>
              <w:rStyle w:val="KeyWords"/>
              <w:b/>
            </w:rPr>
            <w:t xml:space="preserve"> </w:t>
          </w:r>
          <w:r w:rsidR="00D8485A" w:rsidRPr="00D8485A">
            <w:rPr>
              <w:rStyle w:val="Abstract"/>
            </w:rPr>
            <w:t>art and design; higher education; working-class men; Bernstein</w:t>
          </w:r>
        </w:sdtContent>
      </w:sdt>
    </w:p>
    <w:sdt>
      <w:sdtPr>
        <w:rPr>
          <w:rStyle w:val="Sub-titleformainbody"/>
        </w:rPr>
        <w:alias w:val="Sub-Title for Main Body"/>
        <w:tag w:val="Sub-Title for Main Body"/>
        <w:id w:val="2131592197"/>
        <w:placeholder>
          <w:docPart w:val="DA34303E430D40D99C58435BDD538AE0"/>
        </w:placeholder>
      </w:sdtPr>
      <w:sdtEndPr>
        <w:rPr>
          <w:rStyle w:val="DefaultParagraphFont"/>
          <w:rFonts w:asciiTheme="minorHAnsi" w:hAnsiTheme="minorHAnsi"/>
          <w:sz w:val="22"/>
        </w:rPr>
      </w:sdtEndPr>
      <w:sdtContent>
        <w:p w14:paraId="3135D441" w14:textId="77777777" w:rsidR="009B7462" w:rsidRPr="009B7462" w:rsidRDefault="00D8485A" w:rsidP="00930937">
          <w:pPr>
            <w:jc w:val="both"/>
            <w:rPr>
              <w:rFonts w:ascii="Arial" w:hAnsi="Arial"/>
              <w:bCs/>
              <w:sz w:val="32"/>
            </w:rPr>
          </w:pPr>
          <w:r w:rsidRPr="00D8485A">
            <w:rPr>
              <w:rStyle w:val="Sub-titleformainbody"/>
            </w:rPr>
            <w:t>Introduction</w:t>
          </w:r>
          <w:r w:rsidR="00930937">
            <w:rPr>
              <w:rStyle w:val="Sub-titleformainbody"/>
            </w:rPr>
            <w:t xml:space="preserve">                  </w:t>
          </w:r>
        </w:p>
      </w:sdtContent>
    </w:sdt>
    <w:sdt>
      <w:sdtPr>
        <w:rPr>
          <w:rStyle w:val="MainText"/>
          <w:rFonts w:eastAsia="Times New Roman" w:cs="Times New Roman"/>
          <w:szCs w:val="24"/>
          <w:lang w:eastAsia="en-GB"/>
        </w:rPr>
        <w:alias w:val="Main body of text"/>
        <w:tag w:val="Main body of text"/>
        <w:id w:val="769671467"/>
        <w:placeholder>
          <w:docPart w:val="DA34303E430D40D99C58435BDD538AE0"/>
        </w:placeholder>
      </w:sdtPr>
      <w:sdtEndPr>
        <w:rPr>
          <w:rStyle w:val="DefaultParagraphFont"/>
          <w:rFonts w:asciiTheme="minorHAnsi" w:eastAsiaTheme="minorHAnsi" w:hAnsiTheme="minorHAnsi" w:cstheme="minorBidi"/>
          <w:sz w:val="22"/>
          <w:szCs w:val="22"/>
          <w:lang w:eastAsia="en-US"/>
        </w:rPr>
      </w:sdtEndPr>
      <w:sdtContent>
        <w:p w14:paraId="791C8C50" w14:textId="77777777" w:rsidR="00C27B61" w:rsidRPr="00435380" w:rsidRDefault="00C27B61" w:rsidP="00435380">
          <w:pPr>
            <w:spacing w:after="120" w:line="240" w:lineRule="auto"/>
            <w:ind w:right="140" w:firstLine="284"/>
            <w:rPr>
              <w:rStyle w:val="MainText"/>
            </w:rPr>
          </w:pPr>
          <w:r w:rsidRPr="00435380">
            <w:rPr>
              <w:rStyle w:val="MainText"/>
            </w:rPr>
            <w:t xml:space="preserve">In the United Kingdom white men from disadvantaged groups have been identified as not being represented in higher education, (McGivney, 1999). Male participation continues to be an area of concern as can be seen from the </w:t>
          </w:r>
          <w:r w:rsidR="007C1973">
            <w:rPr>
              <w:rStyle w:val="MainText"/>
            </w:rPr>
            <w:t>recent</w:t>
          </w:r>
          <w:r w:rsidRPr="00435380">
            <w:rPr>
              <w:rStyle w:val="MainText"/>
            </w:rPr>
            <w:t xml:space="preserve"> publication from the Office for Fair Access (OFFA) where they say:</w:t>
          </w:r>
        </w:p>
        <w:p w14:paraId="573FDCEF" w14:textId="77777777" w:rsidR="00C27B61" w:rsidRPr="00B55BEA" w:rsidRDefault="00A63419" w:rsidP="00435380">
          <w:pPr>
            <w:spacing w:after="120" w:line="240" w:lineRule="auto"/>
            <w:ind w:left="567" w:right="566" w:firstLine="284"/>
            <w:rPr>
              <w:rFonts w:ascii="Times New Roman" w:eastAsia="Times New Roman" w:hAnsi="Times New Roman" w:cs="Times New Roman"/>
              <w:lang w:eastAsia="en-GB"/>
            </w:rPr>
          </w:pPr>
          <w:r w:rsidRPr="00A63419">
            <w:rPr>
              <w:rFonts w:ascii="Times New Roman" w:eastAsia="Times New Roman" w:hAnsi="Times New Roman" w:cs="Times New Roman"/>
              <w:lang w:eastAsia="en-GB"/>
            </w:rPr>
            <w:t>The Universities and Colleges Admissions Service (UCAS)</w:t>
          </w:r>
          <w:r w:rsidR="00C27B61" w:rsidRPr="00B55BEA">
            <w:rPr>
              <w:rFonts w:ascii="Times New Roman" w:eastAsia="Times New Roman" w:hAnsi="Times New Roman" w:cs="Times New Roman"/>
              <w:lang w:eastAsia="en-GB"/>
            </w:rPr>
            <w:t xml:space="preserve"> analysis shows that only around 10 per cent of white British men from the most disadvantaged backgrounds go into higher education; they are five times less likely to enter higher education than the most advantaged white men, and less likely to enter higher education than men from all other ethnic groups. Institutions should consider how </w:t>
          </w:r>
          <w:r w:rsidR="00C27B61" w:rsidRPr="00B55BEA">
            <w:rPr>
              <w:rFonts w:ascii="Times New Roman" w:eastAsia="Times New Roman" w:hAnsi="Times New Roman" w:cs="Times New Roman"/>
              <w:lang w:eastAsia="en-GB"/>
            </w:rPr>
            <w:lastRenderedPageBreak/>
            <w:t>they might ensure that this group is targeted through access work. (OFFA, 2016</w:t>
          </w:r>
          <w:r w:rsidR="00741655">
            <w:rPr>
              <w:rFonts w:ascii="Times New Roman" w:eastAsia="Times New Roman" w:hAnsi="Times New Roman" w:cs="Times New Roman"/>
              <w:lang w:eastAsia="en-GB"/>
            </w:rPr>
            <w:t xml:space="preserve">: </w:t>
          </w:r>
          <w:r w:rsidR="00C27B61" w:rsidRPr="00B55BEA">
            <w:rPr>
              <w:rFonts w:ascii="Times New Roman" w:eastAsia="Times New Roman" w:hAnsi="Times New Roman" w:cs="Times New Roman"/>
              <w:lang w:eastAsia="en-GB"/>
            </w:rPr>
            <w:t>paragraph 38)</w:t>
          </w:r>
        </w:p>
        <w:p w14:paraId="480BB10A" w14:textId="77777777" w:rsidR="006F130E" w:rsidRDefault="00C27B61" w:rsidP="00435380">
          <w:pPr>
            <w:spacing w:after="120" w:line="240" w:lineRule="auto"/>
            <w:ind w:right="140" w:firstLine="284"/>
            <w:rPr>
              <w:rFonts w:ascii="Times New Roman" w:eastAsia="Times New Roman" w:hAnsi="Times New Roman" w:cs="Times New Roman"/>
              <w:sz w:val="24"/>
              <w:szCs w:val="24"/>
              <w:lang w:eastAsia="en-GB"/>
            </w:rPr>
          </w:pPr>
          <w:r w:rsidRPr="00C27B61">
            <w:rPr>
              <w:rFonts w:ascii="Times New Roman" w:eastAsia="Times New Roman" w:hAnsi="Times New Roman" w:cs="Times New Roman"/>
              <w:sz w:val="24"/>
              <w:szCs w:val="24"/>
              <w:lang w:eastAsia="en-GB"/>
            </w:rPr>
            <w:t xml:space="preserve">When considering the subject area of art and design the situation can be further complicated by the decreasing participation of male students at </w:t>
          </w:r>
          <w:r w:rsidR="007C1973" w:rsidRPr="007C1973">
            <w:rPr>
              <w:rFonts w:ascii="Times New Roman" w:eastAsia="Times New Roman" w:hAnsi="Times New Roman" w:cs="Times New Roman"/>
              <w:sz w:val="24"/>
              <w:szCs w:val="24"/>
              <w:lang w:eastAsia="en-GB"/>
            </w:rPr>
            <w:t xml:space="preserve">General Certificate of Secondary Education </w:t>
          </w:r>
          <w:r w:rsidR="007C1973">
            <w:rPr>
              <w:rFonts w:ascii="Times New Roman" w:eastAsia="Times New Roman" w:hAnsi="Times New Roman" w:cs="Times New Roman"/>
              <w:sz w:val="24"/>
              <w:szCs w:val="24"/>
              <w:lang w:eastAsia="en-GB"/>
            </w:rPr>
            <w:t>(</w:t>
          </w:r>
          <w:r w:rsidRPr="00C27B61">
            <w:rPr>
              <w:rFonts w:ascii="Times New Roman" w:eastAsia="Times New Roman" w:hAnsi="Times New Roman" w:cs="Times New Roman"/>
              <w:sz w:val="24"/>
              <w:szCs w:val="24"/>
              <w:lang w:eastAsia="en-GB"/>
            </w:rPr>
            <w:t>GCSE</w:t>
          </w:r>
          <w:r w:rsidR="007C1973">
            <w:rPr>
              <w:rFonts w:ascii="Times New Roman" w:eastAsia="Times New Roman" w:hAnsi="Times New Roman" w:cs="Times New Roman"/>
              <w:sz w:val="24"/>
              <w:szCs w:val="24"/>
              <w:lang w:eastAsia="en-GB"/>
            </w:rPr>
            <w:t>)</w:t>
          </w:r>
          <w:r w:rsidRPr="00C27B61">
            <w:rPr>
              <w:rFonts w:ascii="Times New Roman" w:eastAsia="Times New Roman" w:hAnsi="Times New Roman" w:cs="Times New Roman"/>
              <w:sz w:val="24"/>
              <w:szCs w:val="24"/>
              <w:lang w:eastAsia="en-GB"/>
            </w:rPr>
            <w:t xml:space="preserve"> and A-level who choose not to study art (Hopper, 2015; DEF</w:t>
          </w:r>
          <w:r w:rsidR="007C1973">
            <w:rPr>
              <w:rFonts w:ascii="Times New Roman" w:eastAsia="Times New Roman" w:hAnsi="Times New Roman" w:cs="Times New Roman"/>
              <w:sz w:val="24"/>
              <w:szCs w:val="24"/>
              <w:lang w:eastAsia="en-GB"/>
            </w:rPr>
            <w:t>,</w:t>
          </w:r>
          <w:r w:rsidR="00944AD0">
            <w:rPr>
              <w:rFonts w:ascii="Times New Roman" w:eastAsia="Times New Roman" w:hAnsi="Times New Roman" w:cs="Times New Roman"/>
              <w:sz w:val="24"/>
              <w:szCs w:val="24"/>
              <w:lang w:eastAsia="en-GB"/>
            </w:rPr>
            <w:t xml:space="preserve"> 2015; Knowles and Lander, 2011</w:t>
          </w:r>
          <w:r w:rsidRPr="00C27B61">
            <w:rPr>
              <w:rFonts w:ascii="Times New Roman" w:eastAsia="Times New Roman" w:hAnsi="Times New Roman" w:cs="Times New Roman"/>
              <w:sz w:val="24"/>
              <w:szCs w:val="24"/>
              <w:lang w:eastAsia="en-GB"/>
            </w:rPr>
            <w:t>).  In 2015 male GCSE candidates made up 2.5 percent of the total number of candidates compared to 4.8 percent of female candidates; for every male candidate there were nearly two female candidates. Female candidates continued to outperform male candidates. The cumulative percentage of male candidates achieving A* was 4.7 percent, (compared with 4.6 percent in 2014); the cumulative percentage for female candidates achieving A* was 11 percent, the same as 2014</w:t>
          </w:r>
          <w:r w:rsidR="00A63419">
            <w:rPr>
              <w:rFonts w:ascii="Times New Roman" w:eastAsia="Times New Roman" w:hAnsi="Times New Roman" w:cs="Times New Roman"/>
              <w:sz w:val="24"/>
              <w:szCs w:val="24"/>
              <w:lang w:eastAsia="en-GB"/>
            </w:rPr>
            <w:t xml:space="preserve"> </w:t>
          </w:r>
          <w:r w:rsidRPr="00C27B61">
            <w:rPr>
              <w:rFonts w:ascii="Times New Roman" w:eastAsia="Times New Roman" w:hAnsi="Times New Roman" w:cs="Times New Roman"/>
              <w:sz w:val="24"/>
              <w:szCs w:val="24"/>
              <w:lang w:eastAsia="en-GB"/>
            </w:rPr>
            <w:t>(NSEAD, 2015).</w:t>
          </w:r>
        </w:p>
        <w:p w14:paraId="03939BE9" w14:textId="77777777" w:rsidR="00F444D2" w:rsidRDefault="00C27B61" w:rsidP="00435380">
          <w:pPr>
            <w:spacing w:after="120" w:line="240" w:lineRule="auto"/>
            <w:ind w:right="140" w:firstLine="284"/>
            <w:rPr>
              <w:rFonts w:ascii="Times New Roman" w:eastAsia="Times New Roman" w:hAnsi="Times New Roman" w:cs="Times New Roman"/>
              <w:sz w:val="24"/>
              <w:szCs w:val="24"/>
              <w:lang w:eastAsia="en-GB"/>
            </w:rPr>
          </w:pPr>
          <w:r w:rsidRPr="00C27B61">
            <w:rPr>
              <w:rFonts w:ascii="Times New Roman" w:eastAsia="Times New Roman" w:hAnsi="Times New Roman" w:cs="Times New Roman"/>
              <w:sz w:val="24"/>
              <w:szCs w:val="24"/>
              <w:lang w:eastAsia="en-GB"/>
            </w:rPr>
            <w:t xml:space="preserve">This </w:t>
          </w:r>
          <w:r w:rsidR="00162202">
            <w:rPr>
              <w:rFonts w:ascii="Times New Roman" w:eastAsia="Times New Roman" w:hAnsi="Times New Roman" w:cs="Times New Roman"/>
              <w:sz w:val="24"/>
              <w:szCs w:val="24"/>
              <w:lang w:eastAsia="en-GB"/>
            </w:rPr>
            <w:t>article</w:t>
          </w:r>
          <w:r w:rsidRPr="00C27B61">
            <w:rPr>
              <w:rFonts w:ascii="Times New Roman" w:eastAsia="Times New Roman" w:hAnsi="Times New Roman" w:cs="Times New Roman"/>
              <w:sz w:val="24"/>
              <w:szCs w:val="24"/>
              <w:lang w:eastAsia="en-GB"/>
            </w:rPr>
            <w:t xml:space="preserve"> explores the experiences of a white working-class man, who wanted to become an artist; he was part of a social group that was underrepresented on his art and design undergraduate course.  It argues that the previous vocational educational experiences</w:t>
          </w:r>
          <w:r w:rsidR="00D15A97">
            <w:rPr>
              <w:rFonts w:ascii="Times New Roman" w:eastAsia="Times New Roman" w:hAnsi="Times New Roman" w:cs="Times New Roman"/>
              <w:sz w:val="24"/>
              <w:szCs w:val="24"/>
              <w:lang w:eastAsia="en-GB"/>
            </w:rPr>
            <w:t>,</w:t>
          </w:r>
          <w:r w:rsidRPr="00C27B61">
            <w:rPr>
              <w:rFonts w:ascii="Times New Roman" w:eastAsia="Times New Roman" w:hAnsi="Times New Roman" w:cs="Times New Roman"/>
              <w:sz w:val="24"/>
              <w:szCs w:val="24"/>
              <w:lang w:eastAsia="en-GB"/>
            </w:rPr>
            <w:t xml:space="preserve"> which working-class men, in particular, have been exposed to before they enter higher education do not prepare them for </w:t>
          </w:r>
          <w:r w:rsidR="00A63419">
            <w:rPr>
              <w:rFonts w:ascii="Times New Roman" w:eastAsia="Times New Roman" w:hAnsi="Times New Roman" w:cs="Times New Roman"/>
              <w:sz w:val="24"/>
              <w:szCs w:val="24"/>
              <w:lang w:eastAsia="en-GB"/>
            </w:rPr>
            <w:t>art</w:t>
          </w:r>
          <w:r w:rsidRPr="00C27B61">
            <w:rPr>
              <w:rFonts w:ascii="Times New Roman" w:eastAsia="Times New Roman" w:hAnsi="Times New Roman" w:cs="Times New Roman"/>
              <w:sz w:val="24"/>
              <w:szCs w:val="24"/>
              <w:lang w:eastAsia="en-GB"/>
            </w:rPr>
            <w:t xml:space="preserve"> college pedagogy. In order to do this the experiences of Bob (a 50 year old working class man) were examined as he studied on an art and design degree. His case was selected from narratives of nine part-time and full-time post-Access to HE art and design students. They were people who had gained places on creative degrees with an </w:t>
          </w:r>
          <w:r w:rsidRPr="00A63419">
            <w:rPr>
              <w:rFonts w:ascii="Times New Roman" w:eastAsia="Times New Roman" w:hAnsi="Times New Roman" w:cs="Times New Roman"/>
              <w:i/>
              <w:sz w:val="24"/>
              <w:szCs w:val="24"/>
              <w:lang w:eastAsia="en-GB"/>
            </w:rPr>
            <w:t>Access to HE</w:t>
          </w:r>
          <w:r w:rsidRPr="00C27B61">
            <w:rPr>
              <w:rFonts w:ascii="Times New Roman" w:eastAsia="Times New Roman" w:hAnsi="Times New Roman" w:cs="Times New Roman"/>
              <w:sz w:val="24"/>
              <w:szCs w:val="24"/>
              <w:lang w:eastAsia="en-GB"/>
            </w:rPr>
            <w:t xml:space="preserve"> diploma, rather than the more conventional A-levels; they tended to be mature students with diverse social backgrounds (Hudson, 2009:</w:t>
          </w:r>
          <w:r w:rsidR="00944AD0">
            <w:rPr>
              <w:rFonts w:ascii="Times New Roman" w:eastAsia="Times New Roman" w:hAnsi="Times New Roman" w:cs="Times New Roman"/>
              <w:sz w:val="24"/>
              <w:szCs w:val="24"/>
              <w:lang w:eastAsia="en-GB"/>
            </w:rPr>
            <w:t xml:space="preserve"> </w:t>
          </w:r>
          <w:r w:rsidRPr="00C27B61">
            <w:rPr>
              <w:rFonts w:ascii="Times New Roman" w:eastAsia="Times New Roman" w:hAnsi="Times New Roman" w:cs="Times New Roman"/>
              <w:sz w:val="24"/>
              <w:szCs w:val="24"/>
              <w:lang w:eastAsia="en-GB"/>
            </w:rPr>
            <w:t>25; Penketh and Goddard, 2008:</w:t>
          </w:r>
          <w:r w:rsidR="00944AD0">
            <w:rPr>
              <w:rFonts w:ascii="Times New Roman" w:eastAsia="Times New Roman" w:hAnsi="Times New Roman" w:cs="Times New Roman"/>
              <w:sz w:val="24"/>
              <w:szCs w:val="24"/>
              <w:lang w:eastAsia="en-GB"/>
            </w:rPr>
            <w:t xml:space="preserve"> </w:t>
          </w:r>
          <w:r w:rsidRPr="00C27B61">
            <w:rPr>
              <w:rFonts w:ascii="Times New Roman" w:eastAsia="Times New Roman" w:hAnsi="Times New Roman" w:cs="Times New Roman"/>
              <w:sz w:val="24"/>
              <w:szCs w:val="24"/>
              <w:lang w:eastAsia="en-GB"/>
            </w:rPr>
            <w:t>316; Burke, 2002:</w:t>
          </w:r>
          <w:r w:rsidR="00944AD0">
            <w:rPr>
              <w:rFonts w:ascii="Times New Roman" w:eastAsia="Times New Roman" w:hAnsi="Times New Roman" w:cs="Times New Roman"/>
              <w:sz w:val="24"/>
              <w:szCs w:val="24"/>
              <w:lang w:eastAsia="en-GB"/>
            </w:rPr>
            <w:t xml:space="preserve"> </w:t>
          </w:r>
          <w:r w:rsidRPr="00C27B61">
            <w:rPr>
              <w:rFonts w:ascii="Times New Roman" w:eastAsia="Times New Roman" w:hAnsi="Times New Roman" w:cs="Times New Roman"/>
              <w:sz w:val="24"/>
              <w:szCs w:val="24"/>
              <w:lang w:eastAsia="en-GB"/>
            </w:rPr>
            <w:t>81). These narratives were collected from a qualitative, longitudinal study (2011-14) that sought to investigate the experiences of post-Access to HE students in art and design higher education. The participants were studying on a range of creative degree programmes in various institutional contexts.</w:t>
          </w:r>
        </w:p>
        <w:p w14:paraId="50D0F3DD" w14:textId="77777777" w:rsidR="00C27B61" w:rsidRDefault="00C27B61" w:rsidP="00435380">
          <w:pPr>
            <w:spacing w:after="120" w:line="240" w:lineRule="auto"/>
            <w:ind w:right="140" w:firstLine="284"/>
            <w:rPr>
              <w:rFonts w:ascii="Times New Roman" w:eastAsia="Times New Roman" w:hAnsi="Times New Roman" w:cs="Times New Roman"/>
              <w:sz w:val="24"/>
              <w:szCs w:val="24"/>
              <w:lang w:eastAsia="en-GB"/>
            </w:rPr>
          </w:pPr>
          <w:r w:rsidRPr="00C27B61">
            <w:rPr>
              <w:rFonts w:ascii="Times New Roman" w:eastAsia="Times New Roman" w:hAnsi="Times New Roman" w:cs="Times New Roman"/>
              <w:sz w:val="24"/>
              <w:szCs w:val="24"/>
              <w:lang w:eastAsia="en-GB"/>
            </w:rPr>
            <w:t xml:space="preserve">Narrative inquiry was used to show the ways in which students reflected on and took </w:t>
          </w:r>
          <w:r w:rsidR="00A63419">
            <w:rPr>
              <w:rFonts w:ascii="Times New Roman" w:eastAsia="Times New Roman" w:hAnsi="Times New Roman" w:cs="Times New Roman"/>
              <w:sz w:val="24"/>
              <w:szCs w:val="24"/>
              <w:lang w:eastAsia="en-GB"/>
            </w:rPr>
            <w:t>stock of their learning careers</w:t>
          </w:r>
          <w:r w:rsidRPr="00C27B61">
            <w:rPr>
              <w:rFonts w:ascii="Times New Roman" w:eastAsia="Times New Roman" w:hAnsi="Times New Roman" w:cs="Times New Roman"/>
              <w:sz w:val="24"/>
              <w:szCs w:val="24"/>
              <w:lang w:eastAsia="en-GB"/>
            </w:rPr>
            <w:t xml:space="preserve"> (Clandinin and Connelly, 2004; Butler-Kisber, 2010). The work of Basil Bernstein was then applied to the series of narratives from Bob</w:t>
          </w:r>
          <w:r w:rsidR="00B73C80">
            <w:rPr>
              <w:rFonts w:ascii="Times New Roman" w:eastAsia="Times New Roman" w:hAnsi="Times New Roman" w:cs="Times New Roman"/>
              <w:sz w:val="24"/>
              <w:szCs w:val="24"/>
              <w:lang w:eastAsia="en-GB"/>
            </w:rPr>
            <w:t>,</w:t>
          </w:r>
          <w:r w:rsidRPr="00C27B61">
            <w:rPr>
              <w:rFonts w:ascii="Times New Roman" w:eastAsia="Times New Roman" w:hAnsi="Times New Roman" w:cs="Times New Roman"/>
              <w:sz w:val="24"/>
              <w:szCs w:val="24"/>
              <w:lang w:eastAsia="en-GB"/>
            </w:rPr>
            <w:t xml:space="preserve"> which described his experiences during his BA (Hons) </w:t>
          </w:r>
          <w:r w:rsidRPr="00A63419">
            <w:rPr>
              <w:rFonts w:ascii="Times New Roman" w:eastAsia="Times New Roman" w:hAnsi="Times New Roman" w:cs="Times New Roman"/>
              <w:i/>
              <w:sz w:val="24"/>
              <w:szCs w:val="24"/>
              <w:lang w:eastAsia="en-GB"/>
            </w:rPr>
            <w:t>Interdisciplinary Art and Design</w:t>
          </w:r>
          <w:r w:rsidRPr="00C27B61">
            <w:rPr>
              <w:rFonts w:ascii="Times New Roman" w:eastAsia="Times New Roman" w:hAnsi="Times New Roman" w:cs="Times New Roman"/>
              <w:sz w:val="24"/>
              <w:szCs w:val="24"/>
              <w:lang w:eastAsia="en-GB"/>
            </w:rPr>
            <w:t xml:space="preserve"> course. Bernstein’s (1958) definition of class was used</w:t>
          </w:r>
          <w:r w:rsidR="00944AD0">
            <w:rPr>
              <w:rFonts w:ascii="Times New Roman" w:eastAsia="Times New Roman" w:hAnsi="Times New Roman" w:cs="Times New Roman"/>
              <w:sz w:val="24"/>
              <w:szCs w:val="24"/>
              <w:lang w:eastAsia="en-GB"/>
            </w:rPr>
            <w:t xml:space="preserve">. It is </w:t>
          </w:r>
          <w:r w:rsidRPr="00C27B61">
            <w:rPr>
              <w:rFonts w:ascii="Times New Roman" w:eastAsia="Times New Roman" w:hAnsi="Times New Roman" w:cs="Times New Roman"/>
              <w:sz w:val="24"/>
              <w:szCs w:val="24"/>
              <w:lang w:eastAsia="en-GB"/>
            </w:rPr>
            <w:t>based on educational achievement; type of employment and attitude</w:t>
          </w:r>
          <w:r w:rsidR="00A63419">
            <w:rPr>
              <w:rFonts w:ascii="Times New Roman" w:eastAsia="Times New Roman" w:hAnsi="Times New Roman" w:cs="Times New Roman"/>
              <w:sz w:val="24"/>
              <w:szCs w:val="24"/>
              <w:lang w:eastAsia="en-GB"/>
            </w:rPr>
            <w:t>s</w:t>
          </w:r>
          <w:r w:rsidRPr="00C27B61">
            <w:rPr>
              <w:rFonts w:ascii="Times New Roman" w:eastAsia="Times New Roman" w:hAnsi="Times New Roman" w:cs="Times New Roman"/>
              <w:sz w:val="24"/>
              <w:szCs w:val="24"/>
              <w:lang w:eastAsia="en-GB"/>
            </w:rPr>
            <w:t xml:space="preserve"> towards the achievement of long-term goals.  Bob had been encouraged to leave full-time education and not pursue his dream to go to art school by his parents in the 1970s. Instead he gained a trade in the refrigeration industry. He had tried to engage with education throughout his life but this had been unsuccessful until he studied an art and design </w:t>
          </w:r>
          <w:r w:rsidRPr="00A63419">
            <w:rPr>
              <w:rFonts w:ascii="Times New Roman" w:eastAsia="Times New Roman" w:hAnsi="Times New Roman" w:cs="Times New Roman"/>
              <w:i/>
              <w:sz w:val="24"/>
              <w:szCs w:val="24"/>
              <w:lang w:eastAsia="en-GB"/>
            </w:rPr>
            <w:t>Access to HE</w:t>
          </w:r>
          <w:r w:rsidRPr="00C27B61">
            <w:rPr>
              <w:rFonts w:ascii="Times New Roman" w:eastAsia="Times New Roman" w:hAnsi="Times New Roman" w:cs="Times New Roman"/>
              <w:sz w:val="24"/>
              <w:szCs w:val="24"/>
              <w:lang w:eastAsia="en-GB"/>
            </w:rPr>
            <w:t xml:space="preserve"> course and then gained a place on the degree of his choice.</w:t>
          </w:r>
        </w:p>
        <w:p w14:paraId="7B28444A" w14:textId="77777777" w:rsidR="00185A1F" w:rsidRPr="00185A1F" w:rsidRDefault="00185A1F" w:rsidP="00435380">
          <w:pPr>
            <w:spacing w:after="120" w:line="240" w:lineRule="auto"/>
            <w:ind w:right="140" w:firstLine="284"/>
            <w:rPr>
              <w:rFonts w:ascii="Times New Roman" w:eastAsia="Times New Roman" w:hAnsi="Times New Roman" w:cs="Times New Roman"/>
              <w:sz w:val="24"/>
              <w:szCs w:val="24"/>
              <w:lang w:eastAsia="en-GB"/>
            </w:rPr>
          </w:pPr>
          <w:r w:rsidRPr="00185A1F">
            <w:rPr>
              <w:rFonts w:ascii="Times New Roman" w:eastAsia="Times New Roman" w:hAnsi="Times New Roman" w:cs="Times New Roman"/>
              <w:sz w:val="24"/>
              <w:szCs w:val="24"/>
              <w:lang w:eastAsia="en-GB"/>
            </w:rPr>
            <w:lastRenderedPageBreak/>
            <w:t xml:space="preserve">The </w:t>
          </w:r>
          <w:r w:rsidR="00944AD0" w:rsidRPr="00185A1F">
            <w:rPr>
              <w:rFonts w:ascii="Times New Roman" w:eastAsia="Times New Roman" w:hAnsi="Times New Roman" w:cs="Times New Roman"/>
              <w:sz w:val="24"/>
              <w:szCs w:val="24"/>
              <w:lang w:eastAsia="en-GB"/>
            </w:rPr>
            <w:t>Art College</w:t>
          </w:r>
          <w:r w:rsidRPr="00185A1F">
            <w:rPr>
              <w:rFonts w:ascii="Times New Roman" w:eastAsia="Times New Roman" w:hAnsi="Times New Roman" w:cs="Times New Roman"/>
              <w:sz w:val="24"/>
              <w:szCs w:val="24"/>
              <w:lang w:eastAsia="en-GB"/>
            </w:rPr>
            <w:t xml:space="preserve"> in which Bob studied could be described as a small specialist institution where the student body (1138 undergraduates in 2014) was not very diverse; for example male students made up 26 percent of the whole College student population. This was 11 percent less than the amount of male students who were studying across the Creative Arts and Design Sector (Equality Challenge Unit, 2015). In 2014 7.6 percent of the College’s students were over the age of 22 years old and could be defined as mature students.  Therefore, the majority of the student body could be described as young and female. Bob had gained a place on BA (Hons) </w:t>
          </w:r>
          <w:r w:rsidRPr="00A63419">
            <w:rPr>
              <w:rFonts w:ascii="Times New Roman" w:eastAsia="Times New Roman" w:hAnsi="Times New Roman" w:cs="Times New Roman"/>
              <w:i/>
              <w:sz w:val="24"/>
              <w:szCs w:val="24"/>
              <w:lang w:eastAsia="en-GB"/>
            </w:rPr>
            <w:t>Interdisciplinary Art and Design</w:t>
          </w:r>
          <w:r w:rsidRPr="00185A1F">
            <w:rPr>
              <w:rFonts w:ascii="Times New Roman" w:eastAsia="Times New Roman" w:hAnsi="Times New Roman" w:cs="Times New Roman"/>
              <w:sz w:val="24"/>
              <w:szCs w:val="24"/>
              <w:lang w:eastAsia="en-GB"/>
            </w:rPr>
            <w:t xml:space="preserve"> because he had studied a part-time </w:t>
          </w:r>
          <w:r w:rsidRPr="00A63419">
            <w:rPr>
              <w:rFonts w:ascii="Times New Roman" w:eastAsia="Times New Roman" w:hAnsi="Times New Roman" w:cs="Times New Roman"/>
              <w:i/>
              <w:sz w:val="24"/>
              <w:szCs w:val="24"/>
              <w:lang w:eastAsia="en-GB"/>
            </w:rPr>
            <w:t>Access to HE</w:t>
          </w:r>
          <w:r w:rsidRPr="00185A1F">
            <w:rPr>
              <w:rFonts w:ascii="Times New Roman" w:eastAsia="Times New Roman" w:hAnsi="Times New Roman" w:cs="Times New Roman"/>
              <w:sz w:val="24"/>
              <w:szCs w:val="24"/>
              <w:lang w:eastAsia="en-GB"/>
            </w:rPr>
            <w:t xml:space="preserve"> diploma and had produced a portfolio of work with which he could apply through </w:t>
          </w:r>
          <w:r w:rsidR="00A63419">
            <w:rPr>
              <w:rFonts w:ascii="Times New Roman" w:eastAsia="Times New Roman" w:hAnsi="Times New Roman" w:cs="Times New Roman"/>
              <w:sz w:val="24"/>
              <w:szCs w:val="24"/>
              <w:lang w:eastAsia="en-GB"/>
            </w:rPr>
            <w:t>UCAS</w:t>
          </w:r>
          <w:r w:rsidRPr="00185A1F">
            <w:rPr>
              <w:rFonts w:ascii="Times New Roman" w:eastAsia="Times New Roman" w:hAnsi="Times New Roman" w:cs="Times New Roman"/>
              <w:sz w:val="24"/>
              <w:szCs w:val="24"/>
              <w:lang w:eastAsia="en-GB"/>
            </w:rPr>
            <w:t>.  Interdisciplinary art and design is a programme of study where students are not restricted to a particular material or approach. Artists and designers are conceived of as being flexible and responsive individuals, shifting between different patterns of work. The course projects uses art and design to respond to the spaces, objects and communities in everyday life.</w:t>
          </w:r>
        </w:p>
        <w:p w14:paraId="52D0D75F" w14:textId="77777777" w:rsidR="00185A1F" w:rsidRPr="00C27B61" w:rsidRDefault="00185A1F" w:rsidP="00435380">
          <w:pPr>
            <w:spacing w:after="120" w:line="240" w:lineRule="auto"/>
            <w:ind w:right="140" w:firstLine="284"/>
            <w:rPr>
              <w:rFonts w:ascii="Times New Roman" w:eastAsia="Times New Roman" w:hAnsi="Times New Roman" w:cs="Times New Roman"/>
              <w:sz w:val="24"/>
              <w:szCs w:val="24"/>
              <w:lang w:eastAsia="en-GB"/>
            </w:rPr>
          </w:pPr>
          <w:r w:rsidRPr="00185A1F">
            <w:rPr>
              <w:rFonts w:ascii="Times New Roman" w:eastAsia="Times New Roman" w:hAnsi="Times New Roman" w:cs="Times New Roman"/>
              <w:sz w:val="24"/>
              <w:szCs w:val="24"/>
              <w:lang w:eastAsia="en-GB"/>
            </w:rPr>
            <w:t xml:space="preserve">Alongside </w:t>
          </w:r>
          <w:r w:rsidR="00944AD0">
            <w:rPr>
              <w:rFonts w:ascii="Times New Roman" w:eastAsia="Times New Roman" w:hAnsi="Times New Roman" w:cs="Times New Roman"/>
              <w:sz w:val="24"/>
              <w:szCs w:val="24"/>
              <w:lang w:eastAsia="en-GB"/>
            </w:rPr>
            <w:t>practical</w:t>
          </w:r>
          <w:r w:rsidRPr="00185A1F">
            <w:rPr>
              <w:rFonts w:ascii="Times New Roman" w:eastAsia="Times New Roman" w:hAnsi="Times New Roman" w:cs="Times New Roman"/>
              <w:sz w:val="24"/>
              <w:szCs w:val="24"/>
              <w:lang w:eastAsia="en-GB"/>
            </w:rPr>
            <w:t xml:space="preserve"> activity students are expected to write critically about their art and design practice.  Towards the end of the course students should be in a position write a substantial reflective account about their art and design work. They should also be able to operate with high levels of independence; producing ambitious p</w:t>
          </w:r>
          <w:r w:rsidR="001E2BC2">
            <w:rPr>
              <w:rFonts w:ascii="Times New Roman" w:eastAsia="Times New Roman" w:hAnsi="Times New Roman" w:cs="Times New Roman"/>
              <w:sz w:val="24"/>
              <w:szCs w:val="24"/>
              <w:lang w:eastAsia="en-GB"/>
            </w:rPr>
            <w:t xml:space="preserve">ublic-facing creative projects. </w:t>
          </w:r>
          <w:r w:rsidRPr="00185A1F">
            <w:rPr>
              <w:rFonts w:ascii="Times New Roman" w:eastAsia="Times New Roman" w:hAnsi="Times New Roman" w:cs="Times New Roman"/>
              <w:sz w:val="24"/>
              <w:szCs w:val="24"/>
              <w:lang w:eastAsia="en-GB"/>
            </w:rPr>
            <w:t xml:space="preserve">Students are expected to synthesise all they have previously learnt about materials and processes, methodologies, audiences and contexts in order to produce well-managed outcomes. </w:t>
          </w:r>
        </w:p>
        <w:p w14:paraId="30E34788" w14:textId="77777777" w:rsidR="00930937" w:rsidRPr="007C4186" w:rsidRDefault="00C27B61" w:rsidP="007C4186">
          <w:pPr>
            <w:spacing w:after="120" w:line="240" w:lineRule="auto"/>
            <w:ind w:right="140" w:firstLine="284"/>
            <w:rPr>
              <w:rFonts w:ascii="Times New Roman" w:eastAsia="Times New Roman" w:hAnsi="Times New Roman" w:cs="Times New Roman"/>
              <w:sz w:val="24"/>
              <w:szCs w:val="24"/>
              <w:lang w:eastAsia="en-GB"/>
            </w:rPr>
          </w:pPr>
          <w:r w:rsidRPr="00C27B61">
            <w:rPr>
              <w:rFonts w:ascii="Times New Roman" w:eastAsia="Times New Roman" w:hAnsi="Times New Roman" w:cs="Times New Roman"/>
              <w:sz w:val="24"/>
              <w:szCs w:val="24"/>
              <w:lang w:eastAsia="en-GB"/>
            </w:rPr>
            <w:t xml:space="preserve">The implications of this case study for higher educational practitioners within art and design </w:t>
          </w:r>
          <w:r w:rsidR="001E2BC2">
            <w:rPr>
              <w:rFonts w:ascii="Times New Roman" w:eastAsia="Times New Roman" w:hAnsi="Times New Roman" w:cs="Times New Roman"/>
              <w:sz w:val="24"/>
              <w:szCs w:val="24"/>
              <w:lang w:eastAsia="en-GB"/>
            </w:rPr>
            <w:t>are</w:t>
          </w:r>
          <w:r w:rsidRPr="00C27B61">
            <w:rPr>
              <w:rFonts w:ascii="Times New Roman" w:eastAsia="Times New Roman" w:hAnsi="Times New Roman" w:cs="Times New Roman"/>
              <w:sz w:val="24"/>
              <w:szCs w:val="24"/>
              <w:lang w:eastAsia="en-GB"/>
            </w:rPr>
            <w:t xml:space="preserve"> that they should reflect on how well the</w:t>
          </w:r>
          <w:r w:rsidR="001E2BC2">
            <w:rPr>
              <w:rFonts w:ascii="Times New Roman" w:eastAsia="Times New Roman" w:hAnsi="Times New Roman" w:cs="Times New Roman"/>
              <w:sz w:val="24"/>
              <w:szCs w:val="24"/>
              <w:lang w:eastAsia="en-GB"/>
            </w:rPr>
            <w:t>ir student</w:t>
          </w:r>
          <w:r w:rsidRPr="00C27B61">
            <w:rPr>
              <w:rFonts w:ascii="Times New Roman" w:eastAsia="Times New Roman" w:hAnsi="Times New Roman" w:cs="Times New Roman"/>
              <w:sz w:val="24"/>
              <w:szCs w:val="24"/>
              <w:lang w:eastAsia="en-GB"/>
            </w:rPr>
            <w:t>s</w:t>
          </w:r>
          <w:r w:rsidR="001E2BC2">
            <w:rPr>
              <w:rFonts w:ascii="Times New Roman" w:eastAsia="Times New Roman" w:hAnsi="Times New Roman" w:cs="Times New Roman"/>
              <w:sz w:val="24"/>
              <w:szCs w:val="24"/>
              <w:lang w:eastAsia="en-GB"/>
            </w:rPr>
            <w:t>’</w:t>
          </w:r>
          <w:r w:rsidRPr="00C27B61">
            <w:rPr>
              <w:rFonts w:ascii="Times New Roman" w:eastAsia="Times New Roman" w:hAnsi="Times New Roman" w:cs="Times New Roman"/>
              <w:sz w:val="24"/>
              <w:szCs w:val="24"/>
              <w:lang w:eastAsia="en-GB"/>
            </w:rPr>
            <w:t xml:space="preserve"> expectations about the nature and approach of learning and teaching are aligned with their own. They should also think about </w:t>
          </w:r>
          <w:r w:rsidR="00AC48F2">
            <w:rPr>
              <w:rFonts w:ascii="Times New Roman" w:eastAsia="Times New Roman" w:hAnsi="Times New Roman" w:cs="Times New Roman"/>
              <w:sz w:val="24"/>
              <w:szCs w:val="24"/>
              <w:lang w:eastAsia="en-GB"/>
            </w:rPr>
            <w:t xml:space="preserve">how </w:t>
          </w:r>
          <w:r w:rsidRPr="00C27B61">
            <w:rPr>
              <w:rFonts w:ascii="Times New Roman" w:eastAsia="Times New Roman" w:hAnsi="Times New Roman" w:cs="Times New Roman"/>
              <w:sz w:val="24"/>
              <w:szCs w:val="24"/>
              <w:lang w:eastAsia="en-GB"/>
            </w:rPr>
            <w:t>students use theoretical concepts as part of their making not just their writing. Art</w:t>
          </w:r>
          <w:r w:rsidR="00741655">
            <w:rPr>
              <w:rFonts w:ascii="Times New Roman" w:eastAsia="Times New Roman" w:hAnsi="Times New Roman" w:cs="Times New Roman"/>
              <w:sz w:val="24"/>
              <w:szCs w:val="24"/>
              <w:lang w:eastAsia="en-GB"/>
            </w:rPr>
            <w:t xml:space="preserve"> and d</w:t>
          </w:r>
          <w:r w:rsidRPr="00C27B61">
            <w:rPr>
              <w:rFonts w:ascii="Times New Roman" w:eastAsia="Times New Roman" w:hAnsi="Times New Roman" w:cs="Times New Roman"/>
              <w:sz w:val="24"/>
              <w:szCs w:val="24"/>
              <w:lang w:eastAsia="en-GB"/>
            </w:rPr>
            <w:t>esign academic staff should also reflect on whether or not an invisible pedagogy is always an appropriate wa</w:t>
          </w:r>
          <w:r w:rsidR="001E2BC2">
            <w:rPr>
              <w:rFonts w:ascii="Times New Roman" w:eastAsia="Times New Roman" w:hAnsi="Times New Roman" w:cs="Times New Roman"/>
              <w:sz w:val="24"/>
              <w:szCs w:val="24"/>
              <w:lang w:eastAsia="en-GB"/>
            </w:rPr>
            <w:t xml:space="preserve">y </w:t>
          </w:r>
          <w:r w:rsidRPr="00C27B61">
            <w:rPr>
              <w:rFonts w:ascii="Times New Roman" w:eastAsia="Times New Roman" w:hAnsi="Times New Roman" w:cs="Times New Roman"/>
              <w:sz w:val="24"/>
              <w:szCs w:val="24"/>
              <w:lang w:eastAsia="en-GB"/>
            </w:rPr>
            <w:t>of learning.</w:t>
          </w:r>
        </w:p>
      </w:sdtContent>
    </w:sdt>
    <w:sdt>
      <w:sdtPr>
        <w:rPr>
          <w:rStyle w:val="Sub-titleformainbody"/>
        </w:rPr>
        <w:alias w:val="Sub Heading for Main Text"/>
        <w:tag w:val="Sub Heading for Main Text"/>
        <w:id w:val="-2058999085"/>
        <w:placeholder>
          <w:docPart w:val="F736132A23D045BB92B6D38755FC44A0"/>
        </w:placeholder>
      </w:sdtPr>
      <w:sdtEndPr>
        <w:rPr>
          <w:rStyle w:val="DefaultParagraphFont"/>
          <w:rFonts w:asciiTheme="minorHAnsi" w:hAnsiTheme="minorHAnsi"/>
          <w:sz w:val="22"/>
        </w:rPr>
      </w:sdtEndPr>
      <w:sdtContent>
        <w:p w14:paraId="1A3BF517" w14:textId="77777777" w:rsidR="00930937" w:rsidRDefault="0069242A" w:rsidP="00435380">
          <w:pPr>
            <w:spacing w:after="120" w:line="240" w:lineRule="auto"/>
          </w:pPr>
          <w:r w:rsidRPr="0069242A">
            <w:t xml:space="preserve"> </w:t>
          </w:r>
          <w:r w:rsidRPr="0069242A">
            <w:rPr>
              <w:rStyle w:val="Sub-titleformainbody"/>
            </w:rPr>
            <w:t>Theoretical Framework</w:t>
          </w:r>
        </w:p>
      </w:sdtContent>
    </w:sdt>
    <w:sdt>
      <w:sdtPr>
        <w:rPr>
          <w:rStyle w:val="MainText"/>
        </w:rPr>
        <w:alias w:val="Main body of text"/>
        <w:tag w:val="Main body of text"/>
        <w:id w:val="-10618317"/>
        <w:placeholder>
          <w:docPart w:val="B4A4461D27BF4CEB853FA17A50D82D39"/>
        </w:placeholder>
      </w:sdtPr>
      <w:sdtEndPr>
        <w:rPr>
          <w:rStyle w:val="DefaultParagraphFont"/>
          <w:rFonts w:asciiTheme="minorHAnsi" w:hAnsiTheme="minorHAnsi"/>
          <w:sz w:val="22"/>
        </w:rPr>
      </w:sdtEndPr>
      <w:sdtContent>
        <w:p w14:paraId="09362E2E" w14:textId="77777777" w:rsidR="001E2BC2" w:rsidRDefault="006F130E" w:rsidP="00435380">
          <w:pPr>
            <w:spacing w:after="0" w:line="240" w:lineRule="auto"/>
            <w:ind w:firstLine="284"/>
            <w:rPr>
              <w:rFonts w:ascii="Times New Roman" w:hAnsi="Times New Roman"/>
              <w:sz w:val="24"/>
            </w:rPr>
          </w:pPr>
          <w:r>
            <w:rPr>
              <w:rFonts w:ascii="Times New Roman" w:hAnsi="Times New Roman"/>
              <w:sz w:val="24"/>
            </w:rPr>
            <w:t>Bernstein</w:t>
          </w:r>
          <w:r w:rsidR="00C27B61" w:rsidRPr="00C27B61">
            <w:rPr>
              <w:rFonts w:ascii="Times New Roman" w:hAnsi="Times New Roman"/>
              <w:sz w:val="24"/>
            </w:rPr>
            <w:t xml:space="preserve"> developed a theory of the pedagogic code in terms of classification and framing that began to show how power and control operated in the curriculum (Bernstein, 1973). </w:t>
          </w:r>
          <w:r w:rsidR="00C27B61" w:rsidRPr="001E2BC2">
            <w:rPr>
              <w:rFonts w:ascii="Times New Roman" w:hAnsi="Times New Roman"/>
              <w:i/>
              <w:sz w:val="24"/>
            </w:rPr>
            <w:t>Class, Codes and Control, I-V</w:t>
          </w:r>
          <w:r w:rsidR="00C27B61" w:rsidRPr="00C27B61">
            <w:rPr>
              <w:rFonts w:ascii="Times New Roman" w:hAnsi="Times New Roman"/>
              <w:sz w:val="24"/>
            </w:rPr>
            <w:t xml:space="preserve"> represented a continuous development and refinement of his ideas where he sought to gain a powerful but delicate language of description. </w:t>
          </w:r>
          <w:r w:rsidR="00C27B61">
            <w:rPr>
              <w:rFonts w:ascii="Times New Roman" w:hAnsi="Times New Roman"/>
              <w:sz w:val="24"/>
            </w:rPr>
            <w:t xml:space="preserve"> </w:t>
          </w:r>
          <w:r w:rsidR="00C27B61" w:rsidRPr="00C27B61">
            <w:rPr>
              <w:rFonts w:ascii="Times New Roman" w:hAnsi="Times New Roman"/>
              <w:sz w:val="24"/>
            </w:rPr>
            <w:t>The collective code was where classification and framing of the curriculum was strong; the boundaries between subjects were kept separate and control over the content was clearly given to the transmitter (parent/teacher/facilitator/</w:t>
          </w:r>
          <w:r w:rsidR="00C527FC">
            <w:rPr>
              <w:rFonts w:ascii="Times New Roman" w:hAnsi="Times New Roman"/>
              <w:sz w:val="24"/>
            </w:rPr>
            <w:t xml:space="preserve"> </w:t>
          </w:r>
          <w:r w:rsidR="00C27B61" w:rsidRPr="00C27B61">
            <w:rPr>
              <w:rFonts w:ascii="Times New Roman" w:hAnsi="Times New Roman"/>
              <w:sz w:val="24"/>
            </w:rPr>
            <w:t xml:space="preserve">trainer/lecturer). The collective code could be seen to drive a visible pedagogy. An integrated code was where classification and framing were </w:t>
          </w:r>
          <w:r w:rsidR="00C27B61" w:rsidRPr="00C27B61">
            <w:rPr>
              <w:rFonts w:ascii="Times New Roman" w:hAnsi="Times New Roman"/>
              <w:sz w:val="24"/>
            </w:rPr>
            <w:lastRenderedPageBreak/>
            <w:t xml:space="preserve">weak; the boundaries between subjects were more fluid and both transmitters and acquirers (infants/pupils/learners/trainees/students) had control over the content this could be seen as part of an invisible pedagogy. The more open ended, student-centred and experimental </w:t>
          </w:r>
          <w:r w:rsidR="007C4186">
            <w:rPr>
              <w:rFonts w:ascii="Times New Roman" w:hAnsi="Times New Roman"/>
              <w:sz w:val="24"/>
            </w:rPr>
            <w:t>approach</w:t>
          </w:r>
          <w:r w:rsidR="00C27B61" w:rsidRPr="00C27B61">
            <w:rPr>
              <w:rFonts w:ascii="Times New Roman" w:hAnsi="Times New Roman"/>
              <w:sz w:val="24"/>
            </w:rPr>
            <w:t xml:space="preserve"> employed by </w:t>
          </w:r>
          <w:r w:rsidR="007C4186">
            <w:rPr>
              <w:rFonts w:ascii="Times New Roman" w:hAnsi="Times New Roman"/>
              <w:sz w:val="24"/>
            </w:rPr>
            <w:t xml:space="preserve">the </w:t>
          </w:r>
          <w:r w:rsidR="00C27B61" w:rsidRPr="00C27B61">
            <w:rPr>
              <w:rFonts w:ascii="Times New Roman" w:hAnsi="Times New Roman"/>
              <w:sz w:val="24"/>
            </w:rPr>
            <w:t>tutors on Bob’s degree could be described as an invisible pedagogy.</w:t>
          </w:r>
          <w:r w:rsidR="00C27B61">
            <w:rPr>
              <w:rFonts w:ascii="Times New Roman" w:hAnsi="Times New Roman"/>
              <w:sz w:val="24"/>
            </w:rPr>
            <w:t xml:space="preserve"> </w:t>
          </w:r>
          <w:r w:rsidR="001E2BC2">
            <w:rPr>
              <w:rFonts w:ascii="Times New Roman" w:hAnsi="Times New Roman"/>
              <w:sz w:val="24"/>
            </w:rPr>
            <w:t>His</w:t>
          </w:r>
          <w:r w:rsidR="001E2BC2" w:rsidRPr="001E2BC2">
            <w:rPr>
              <w:rFonts w:ascii="Times New Roman" w:hAnsi="Times New Roman"/>
              <w:sz w:val="24"/>
            </w:rPr>
            <w:t xml:space="preserve"> tutor</w:t>
          </w:r>
          <w:r w:rsidR="001E2BC2">
            <w:rPr>
              <w:rFonts w:ascii="Times New Roman" w:hAnsi="Times New Roman"/>
              <w:sz w:val="24"/>
            </w:rPr>
            <w:t>s</w:t>
          </w:r>
          <w:r w:rsidR="001E2BC2" w:rsidRPr="001E2BC2">
            <w:rPr>
              <w:rFonts w:ascii="Times New Roman" w:hAnsi="Times New Roman"/>
              <w:sz w:val="24"/>
            </w:rPr>
            <w:t xml:space="preserve"> d</w:t>
          </w:r>
          <w:r w:rsidR="001E2BC2">
            <w:rPr>
              <w:rFonts w:ascii="Times New Roman" w:hAnsi="Times New Roman"/>
              <w:sz w:val="24"/>
            </w:rPr>
            <w:t>id</w:t>
          </w:r>
          <w:r w:rsidR="001E2BC2" w:rsidRPr="001E2BC2">
            <w:rPr>
              <w:rFonts w:ascii="Times New Roman" w:hAnsi="Times New Roman"/>
              <w:sz w:val="24"/>
            </w:rPr>
            <w:t xml:space="preserve"> not closely control the pace of learning or the content of what </w:t>
          </w:r>
          <w:r w:rsidR="001E2BC2">
            <w:rPr>
              <w:rFonts w:ascii="Times New Roman" w:hAnsi="Times New Roman"/>
              <w:sz w:val="24"/>
            </w:rPr>
            <w:t>he</w:t>
          </w:r>
          <w:r w:rsidR="001E2BC2" w:rsidRPr="001E2BC2">
            <w:rPr>
              <w:rFonts w:ascii="Times New Roman" w:hAnsi="Times New Roman"/>
              <w:sz w:val="24"/>
            </w:rPr>
            <w:t xml:space="preserve"> learned</w:t>
          </w:r>
          <w:r w:rsidR="007C4186">
            <w:rPr>
              <w:rFonts w:ascii="Times New Roman" w:hAnsi="Times New Roman"/>
              <w:sz w:val="24"/>
            </w:rPr>
            <w:t>;</w:t>
          </w:r>
          <w:r w:rsidR="001E2BC2" w:rsidRPr="001E2BC2">
            <w:rPr>
              <w:rFonts w:ascii="Times New Roman" w:hAnsi="Times New Roman"/>
              <w:sz w:val="24"/>
            </w:rPr>
            <w:t xml:space="preserve"> </w:t>
          </w:r>
          <w:r w:rsidR="001E2BC2">
            <w:rPr>
              <w:rFonts w:ascii="Times New Roman" w:hAnsi="Times New Roman"/>
              <w:sz w:val="24"/>
            </w:rPr>
            <w:t xml:space="preserve">Bob was expected to </w:t>
          </w:r>
          <w:r w:rsidR="001E2BC2" w:rsidRPr="001E2BC2">
            <w:rPr>
              <w:rFonts w:ascii="Times New Roman" w:hAnsi="Times New Roman"/>
              <w:sz w:val="24"/>
            </w:rPr>
            <w:t xml:space="preserve">take some responsibility for this. Thus the relationship between tutor and student </w:t>
          </w:r>
          <w:r w:rsidR="001E2BC2">
            <w:rPr>
              <w:rFonts w:ascii="Times New Roman" w:hAnsi="Times New Roman"/>
              <w:sz w:val="24"/>
            </w:rPr>
            <w:t>was</w:t>
          </w:r>
          <w:r w:rsidR="001E2BC2" w:rsidRPr="001E2BC2">
            <w:rPr>
              <w:rFonts w:ascii="Times New Roman" w:hAnsi="Times New Roman"/>
              <w:sz w:val="24"/>
            </w:rPr>
            <w:t xml:space="preserve"> more ambiguous, the framing and classification of art and design </w:t>
          </w:r>
          <w:r w:rsidR="001E2BC2">
            <w:rPr>
              <w:rFonts w:ascii="Times New Roman" w:hAnsi="Times New Roman"/>
              <w:sz w:val="24"/>
            </w:rPr>
            <w:t xml:space="preserve">was </w:t>
          </w:r>
          <w:r w:rsidR="001E2BC2" w:rsidRPr="001E2BC2">
            <w:rPr>
              <w:rFonts w:ascii="Times New Roman" w:hAnsi="Times New Roman"/>
              <w:sz w:val="24"/>
            </w:rPr>
            <w:t>weak; regulated by an integrated code indicative of an invisible pedagogy (Bernstein, 2003).</w:t>
          </w:r>
        </w:p>
        <w:p w14:paraId="7E963E60" w14:textId="77777777" w:rsidR="001E2BC2" w:rsidRDefault="001E2BC2" w:rsidP="00435380">
          <w:pPr>
            <w:spacing w:after="0" w:line="240" w:lineRule="auto"/>
            <w:ind w:firstLine="284"/>
            <w:rPr>
              <w:rFonts w:ascii="Times New Roman" w:hAnsi="Times New Roman"/>
              <w:sz w:val="24"/>
            </w:rPr>
          </w:pPr>
        </w:p>
        <w:p w14:paraId="64E3D465" w14:textId="77777777" w:rsidR="00B55BEA" w:rsidRDefault="00C27B61" w:rsidP="00435380">
          <w:pPr>
            <w:spacing w:after="0" w:line="240" w:lineRule="auto"/>
            <w:ind w:firstLine="284"/>
            <w:rPr>
              <w:rFonts w:ascii="Times New Roman" w:hAnsi="Times New Roman"/>
              <w:sz w:val="24"/>
            </w:rPr>
          </w:pPr>
          <w:r w:rsidRPr="00C27B61">
            <w:rPr>
              <w:rFonts w:ascii="Times New Roman" w:hAnsi="Times New Roman"/>
              <w:sz w:val="24"/>
            </w:rPr>
            <w:t>Gamble (2004) has described vocational education as being where the criteria of evaluation resided with the transmitter or ‘master’. The explicit and hierarchical relationship between transmitter and acquirer was the bedrock of vocational education and training (VET).  Bernstein described the historical antecedents of the split between training for manual or practical practice and that of mental practice. He ascribed training for manual practice as being a vis</w:t>
          </w:r>
          <w:r w:rsidR="001E2BC2">
            <w:rPr>
              <w:rFonts w:ascii="Times New Roman" w:hAnsi="Times New Roman"/>
              <w:sz w:val="24"/>
            </w:rPr>
            <w:t>ible pedagogy</w:t>
          </w:r>
          <w:r w:rsidRPr="00C27B61">
            <w:rPr>
              <w:rFonts w:ascii="Times New Roman" w:hAnsi="Times New Roman"/>
              <w:sz w:val="24"/>
            </w:rPr>
            <w:t xml:space="preserve"> that was explicit and the hierarchy between transmitter and acquirer was clear and unambiguous:</w:t>
          </w:r>
        </w:p>
        <w:p w14:paraId="135819B6" w14:textId="77777777" w:rsidR="00B55BEA" w:rsidRDefault="00B55BEA" w:rsidP="00435380">
          <w:pPr>
            <w:spacing w:after="0" w:line="240" w:lineRule="auto"/>
            <w:rPr>
              <w:rFonts w:ascii="Times New Roman" w:hAnsi="Times New Roman"/>
              <w:sz w:val="24"/>
            </w:rPr>
          </w:pPr>
        </w:p>
        <w:p w14:paraId="35DF07A0" w14:textId="77777777" w:rsidR="00B55BEA" w:rsidRPr="00B55BEA" w:rsidRDefault="00C27B61" w:rsidP="00435380">
          <w:pPr>
            <w:spacing w:after="0" w:line="240" w:lineRule="auto"/>
            <w:ind w:left="567" w:right="566" w:firstLine="284"/>
            <w:rPr>
              <w:rFonts w:ascii="Times New Roman" w:hAnsi="Times New Roman"/>
            </w:rPr>
          </w:pPr>
          <w:r w:rsidRPr="00B55BEA">
            <w:rPr>
              <w:rFonts w:ascii="Times New Roman" w:hAnsi="Times New Roman"/>
            </w:rPr>
            <w:t>The strong classification of the visible pedagogy probably has its roots in the medieval university, in the major classification between the Trivium and the Quadrivium and in their subclassifications, and the subordination of both to religion. The strong classification between mental and manual practice probably dates from the same period, when manual practice had its own specialized relays, either within the family or in specialized guilds, so creating the concept of the autonomous or abstract visible pedagogy. (Bernstein, 2003)</w:t>
          </w:r>
        </w:p>
        <w:p w14:paraId="48345AEB" w14:textId="77777777" w:rsidR="00B55BEA" w:rsidRDefault="00B55BEA" w:rsidP="00435380">
          <w:pPr>
            <w:spacing w:after="0" w:line="240" w:lineRule="auto"/>
            <w:rPr>
              <w:rFonts w:ascii="Times New Roman" w:hAnsi="Times New Roman"/>
              <w:sz w:val="24"/>
            </w:rPr>
          </w:pPr>
        </w:p>
        <w:p w14:paraId="1B90C263" w14:textId="77777777" w:rsidR="001E2BC2" w:rsidRDefault="00C27B61" w:rsidP="004C1C2A">
          <w:pPr>
            <w:spacing w:line="240" w:lineRule="auto"/>
            <w:ind w:firstLine="284"/>
            <w:rPr>
              <w:rFonts w:ascii="Times New Roman" w:hAnsi="Times New Roman"/>
              <w:sz w:val="24"/>
            </w:rPr>
          </w:pPr>
          <w:r w:rsidRPr="00C27B61">
            <w:rPr>
              <w:rFonts w:ascii="Times New Roman" w:hAnsi="Times New Roman"/>
              <w:sz w:val="24"/>
            </w:rPr>
            <w:t>The possibility</w:t>
          </w:r>
          <w:r w:rsidR="007C4186">
            <w:rPr>
              <w:rFonts w:ascii="Times New Roman" w:hAnsi="Times New Roman"/>
              <w:sz w:val="24"/>
            </w:rPr>
            <w:t xml:space="preserve"> for working-</w:t>
          </w:r>
          <w:r w:rsidRPr="00C27B61">
            <w:rPr>
              <w:rFonts w:ascii="Times New Roman" w:hAnsi="Times New Roman"/>
              <w:sz w:val="24"/>
            </w:rPr>
            <w:t xml:space="preserve">class educational attainment was also discussed by Bernstein where the rise in vocational education and training could be seen as a way </w:t>
          </w:r>
          <w:r w:rsidR="00AC48F2">
            <w:rPr>
              <w:rFonts w:ascii="Times New Roman" w:hAnsi="Times New Roman"/>
              <w:sz w:val="24"/>
            </w:rPr>
            <w:t xml:space="preserve">of </w:t>
          </w:r>
          <w:r w:rsidRPr="00C27B61">
            <w:rPr>
              <w:rFonts w:ascii="Times New Roman" w:hAnsi="Times New Roman"/>
              <w:sz w:val="24"/>
            </w:rPr>
            <w:t>preparing people for work, however, he was critical of it:</w:t>
          </w:r>
          <w:r>
            <w:rPr>
              <w:rFonts w:ascii="Times New Roman" w:hAnsi="Times New Roman"/>
              <w:sz w:val="24"/>
            </w:rPr>
            <w:t xml:space="preserve"> </w:t>
          </w:r>
        </w:p>
        <w:p w14:paraId="1B7E21B7" w14:textId="77777777" w:rsidR="006F130E" w:rsidRPr="001E2BC2" w:rsidRDefault="001E2BC2" w:rsidP="001E2BC2">
          <w:pPr>
            <w:spacing w:after="0" w:line="240" w:lineRule="auto"/>
            <w:ind w:left="567" w:right="849" w:firstLine="284"/>
            <w:rPr>
              <w:rFonts w:ascii="Times New Roman" w:hAnsi="Times New Roman"/>
            </w:rPr>
          </w:pPr>
          <w:r w:rsidRPr="001E2BC2">
            <w:rPr>
              <w:rFonts w:ascii="Times New Roman" w:hAnsi="Times New Roman"/>
            </w:rPr>
            <w:t>V</w:t>
          </w:r>
          <w:r w:rsidR="00C27B61" w:rsidRPr="001E2BC2">
            <w:rPr>
              <w:rFonts w:ascii="Times New Roman" w:hAnsi="Times New Roman"/>
            </w:rPr>
            <w:t>ocationalism app</w:t>
          </w:r>
          <w:r w:rsidR="007C4186">
            <w:rPr>
              <w:rFonts w:ascii="Times New Roman" w:hAnsi="Times New Roman"/>
            </w:rPr>
            <w:t>ears to offer the lower working-</w:t>
          </w:r>
          <w:r w:rsidR="00C27B61" w:rsidRPr="001E2BC2">
            <w:rPr>
              <w:rFonts w:ascii="Times New Roman" w:hAnsi="Times New Roman"/>
            </w:rPr>
            <w:t>class a legitimation of their own pedagogic interests in a manual-based curriculum, and in so doing appears to include them as significant pedagogic subjects, yet at the same time closes off their own personal and occupational possibilities</w:t>
          </w:r>
          <w:r w:rsidR="004C1C2A">
            <w:rPr>
              <w:rFonts w:ascii="Times New Roman" w:hAnsi="Times New Roman"/>
            </w:rPr>
            <w:t>.</w:t>
          </w:r>
          <w:r w:rsidR="00C27B61" w:rsidRPr="001E2BC2">
            <w:rPr>
              <w:rFonts w:ascii="Times New Roman" w:hAnsi="Times New Roman"/>
            </w:rPr>
            <w:t xml:space="preserve"> (Bernstein, 2003)</w:t>
          </w:r>
        </w:p>
        <w:p w14:paraId="50E02379" w14:textId="77777777" w:rsidR="00435380" w:rsidRDefault="00435380" w:rsidP="00435380">
          <w:pPr>
            <w:spacing w:after="0" w:line="240" w:lineRule="auto"/>
            <w:ind w:firstLine="284"/>
            <w:rPr>
              <w:rFonts w:ascii="Times New Roman" w:hAnsi="Times New Roman"/>
              <w:sz w:val="24"/>
            </w:rPr>
          </w:pPr>
        </w:p>
        <w:p w14:paraId="41BDC96D" w14:textId="72747F03" w:rsidR="006F130E" w:rsidRDefault="00C27B61" w:rsidP="00435380">
          <w:pPr>
            <w:spacing w:after="0" w:line="240" w:lineRule="auto"/>
            <w:ind w:firstLine="284"/>
            <w:rPr>
              <w:rFonts w:ascii="Times New Roman" w:hAnsi="Times New Roman"/>
              <w:sz w:val="24"/>
            </w:rPr>
          </w:pPr>
          <w:r w:rsidRPr="00C27B61">
            <w:rPr>
              <w:rFonts w:ascii="Times New Roman" w:hAnsi="Times New Roman"/>
              <w:sz w:val="24"/>
            </w:rPr>
            <w:t>Three types of criticism have been aimed at Bernstein’s work. Firstly, that he promoted a deficit model of working-class families where they were blamed for lack of educational achievement (Hurn, 1978; Bennett and Le Compt, 1990). Secondly, that his use of language is complex and difficult to interpret (Danzig in Sadovnik, 1995</w:t>
          </w:r>
          <w:r w:rsidR="004C1C2A">
            <w:rPr>
              <w:rFonts w:ascii="Times New Roman" w:hAnsi="Times New Roman"/>
              <w:sz w:val="24"/>
            </w:rPr>
            <w:t xml:space="preserve">: </w:t>
          </w:r>
          <w:r w:rsidRPr="00C27B61">
            <w:rPr>
              <w:rFonts w:ascii="Times New Roman" w:hAnsi="Times New Roman"/>
              <w:sz w:val="24"/>
            </w:rPr>
            <w:t>166; Power in</w:t>
          </w:r>
          <w:r w:rsidR="004C1C2A">
            <w:rPr>
              <w:rFonts w:ascii="Times New Roman" w:hAnsi="Times New Roman"/>
              <w:sz w:val="24"/>
            </w:rPr>
            <w:t xml:space="preserve"> Moore et al, 2006: </w:t>
          </w:r>
          <w:r w:rsidRPr="00C27B61">
            <w:rPr>
              <w:rFonts w:ascii="Times New Roman" w:hAnsi="Times New Roman"/>
              <w:sz w:val="24"/>
            </w:rPr>
            <w:t xml:space="preserve">105). Finally, he worked within a structuralist paradigm and as such could be seen </w:t>
          </w:r>
          <w:r w:rsidRPr="00C27B61">
            <w:rPr>
              <w:rFonts w:ascii="Times New Roman" w:hAnsi="Times New Roman"/>
              <w:sz w:val="24"/>
            </w:rPr>
            <w:lastRenderedPageBreak/>
            <w:t>as presenting social processes as ahistorical and static (Thompson, 1978</w:t>
          </w:r>
          <w:r w:rsidR="004C1C2A">
            <w:rPr>
              <w:rFonts w:ascii="Times New Roman" w:hAnsi="Times New Roman"/>
              <w:sz w:val="24"/>
            </w:rPr>
            <w:t>:</w:t>
          </w:r>
          <w:r w:rsidRPr="00C27B61">
            <w:rPr>
              <w:rFonts w:ascii="Times New Roman" w:hAnsi="Times New Roman"/>
              <w:sz w:val="24"/>
            </w:rPr>
            <w:t xml:space="preserve"> 299-300). </w:t>
          </w:r>
          <w:r w:rsidR="00D958DB">
            <w:rPr>
              <w:rFonts w:ascii="Times New Roman" w:hAnsi="Times New Roman"/>
              <w:sz w:val="24"/>
            </w:rPr>
            <w:t>O’Shea (</w:t>
          </w:r>
          <w:r w:rsidRPr="00C27B61">
            <w:rPr>
              <w:rFonts w:ascii="Times New Roman" w:hAnsi="Times New Roman"/>
              <w:sz w:val="24"/>
            </w:rPr>
            <w:t>2014)</w:t>
          </w:r>
          <w:r w:rsidR="00D958DB">
            <w:rPr>
              <w:rFonts w:ascii="Times New Roman" w:hAnsi="Times New Roman"/>
              <w:sz w:val="24"/>
            </w:rPr>
            <w:t xml:space="preserve"> has argued for a focus on untraditional student’s capacities rather than their supposed deficiencies</w:t>
          </w:r>
          <w:r w:rsidRPr="00C27B61">
            <w:rPr>
              <w:rFonts w:ascii="Times New Roman" w:hAnsi="Times New Roman"/>
              <w:sz w:val="24"/>
            </w:rPr>
            <w:t>. Burke (2006) when talking about working-class men in Access education has also commented that their lack of engagement with higher education is often ascribed to a lack of aspiration on their part. This is simplistic and does not take into account that working-class students do have educational aspirations but are often frustrated and thwarted by factors beyond their control (Burke, 2005</w:t>
          </w:r>
          <w:bookmarkStart w:id="0" w:name="_GoBack"/>
          <w:bookmarkEnd w:id="0"/>
          <w:r w:rsidRPr="00C27B61">
            <w:rPr>
              <w:rFonts w:ascii="Times New Roman" w:hAnsi="Times New Roman"/>
              <w:sz w:val="24"/>
            </w:rPr>
            <w:t>).</w:t>
          </w:r>
          <w:r w:rsidR="00A3037A">
            <w:rPr>
              <w:rFonts w:ascii="Times New Roman" w:hAnsi="Times New Roman"/>
              <w:sz w:val="24"/>
            </w:rPr>
            <w:t xml:space="preserve"> </w:t>
          </w:r>
        </w:p>
        <w:p w14:paraId="28E526BA" w14:textId="621053D5" w:rsidR="00435380" w:rsidRDefault="00A3037A" w:rsidP="007519E2">
          <w:pPr>
            <w:spacing w:after="0" w:line="240" w:lineRule="auto"/>
            <w:ind w:firstLine="284"/>
            <w:rPr>
              <w:rFonts w:ascii="Times New Roman" w:hAnsi="Times New Roman"/>
              <w:sz w:val="24"/>
            </w:rPr>
          </w:pPr>
          <w:r>
            <w:rPr>
              <w:rFonts w:ascii="Times New Roman" w:hAnsi="Times New Roman"/>
              <w:sz w:val="24"/>
            </w:rPr>
            <w:t>Nevertheless, Bernstein’s theories can be used to analyse educational practices that happen within institutions in order to reveal the long term impact they can have on individual students.</w:t>
          </w:r>
          <w:r w:rsidR="007519E2" w:rsidRPr="007519E2">
            <w:t xml:space="preserve"> </w:t>
          </w:r>
          <w:r w:rsidR="007519E2" w:rsidRPr="007519E2">
            <w:rPr>
              <w:rFonts w:ascii="Times New Roman" w:hAnsi="Times New Roman"/>
              <w:sz w:val="24"/>
            </w:rPr>
            <w:t>This study</w:t>
          </w:r>
          <w:r w:rsidR="007519E2">
            <w:rPr>
              <w:rFonts w:ascii="Times New Roman" w:hAnsi="Times New Roman"/>
              <w:sz w:val="24"/>
            </w:rPr>
            <w:t xml:space="preserve">’s method of narrative inquiry </w:t>
          </w:r>
          <w:r w:rsidR="007519E2" w:rsidRPr="007519E2">
            <w:rPr>
              <w:rFonts w:ascii="Times New Roman" w:hAnsi="Times New Roman"/>
              <w:sz w:val="24"/>
            </w:rPr>
            <w:t xml:space="preserve">has captured the participant’s learning history over time representing their point of view as well as their experiences of art and design </w:t>
          </w:r>
          <w:r w:rsidR="007519E2">
            <w:rPr>
              <w:rFonts w:ascii="Times New Roman" w:hAnsi="Times New Roman"/>
              <w:sz w:val="24"/>
            </w:rPr>
            <w:t>teaching and learning. Their stories have been considered through the lens of Bernstein’s writing on pedagogy</w:t>
          </w:r>
          <w:r w:rsidR="007519E2" w:rsidRPr="007519E2">
            <w:rPr>
              <w:rFonts w:ascii="Times New Roman" w:hAnsi="Times New Roman"/>
              <w:sz w:val="24"/>
            </w:rPr>
            <w:t>.</w:t>
          </w:r>
          <w:r>
            <w:rPr>
              <w:rFonts w:ascii="Times New Roman" w:hAnsi="Times New Roman"/>
              <w:sz w:val="24"/>
            </w:rPr>
            <w:t xml:space="preserve"> The ways in which </w:t>
          </w:r>
          <w:r w:rsidR="00390523">
            <w:rPr>
              <w:rFonts w:ascii="Times New Roman" w:hAnsi="Times New Roman"/>
              <w:sz w:val="24"/>
            </w:rPr>
            <w:t>they</w:t>
          </w:r>
          <w:r>
            <w:rPr>
              <w:rFonts w:ascii="Times New Roman" w:hAnsi="Times New Roman"/>
              <w:sz w:val="24"/>
            </w:rPr>
            <w:t xml:space="preserve"> are taught can sometime</w:t>
          </w:r>
          <w:r w:rsidR="00390523">
            <w:rPr>
              <w:rFonts w:ascii="Times New Roman" w:hAnsi="Times New Roman"/>
              <w:sz w:val="24"/>
            </w:rPr>
            <w:t>s</w:t>
          </w:r>
          <w:r>
            <w:rPr>
              <w:rFonts w:ascii="Times New Roman" w:hAnsi="Times New Roman"/>
              <w:sz w:val="24"/>
            </w:rPr>
            <w:t xml:space="preserve"> be seen to c</w:t>
          </w:r>
          <w:r w:rsidR="00390523">
            <w:rPr>
              <w:rFonts w:ascii="Times New Roman" w:hAnsi="Times New Roman"/>
              <w:sz w:val="24"/>
            </w:rPr>
            <w:t>reate</w:t>
          </w:r>
          <w:r>
            <w:rPr>
              <w:rFonts w:ascii="Times New Roman" w:hAnsi="Times New Roman"/>
              <w:sz w:val="24"/>
            </w:rPr>
            <w:t xml:space="preserve"> problems</w:t>
          </w:r>
          <w:r w:rsidR="00390523">
            <w:rPr>
              <w:rFonts w:ascii="Times New Roman" w:hAnsi="Times New Roman"/>
              <w:sz w:val="24"/>
            </w:rPr>
            <w:t xml:space="preserve"> rather the lack of student aspiration, ability or engagement. </w:t>
          </w:r>
        </w:p>
        <w:p w14:paraId="7A0B7606" w14:textId="77777777" w:rsidR="0092636A" w:rsidRPr="006F130E" w:rsidRDefault="00C27B61" w:rsidP="00435380">
          <w:pPr>
            <w:spacing w:after="0" w:line="240" w:lineRule="auto"/>
            <w:ind w:firstLine="142"/>
            <w:rPr>
              <w:rStyle w:val="Sub-titleformainbody"/>
              <w:rFonts w:ascii="Times New Roman" w:hAnsi="Times New Roman"/>
              <w:sz w:val="24"/>
            </w:rPr>
          </w:pPr>
          <w:r w:rsidRPr="00C27B61">
            <w:rPr>
              <w:rFonts w:ascii="Times New Roman" w:hAnsi="Times New Roman"/>
              <w:sz w:val="24"/>
            </w:rPr>
            <w:t>There are many examples of empirical research that applies Bernstein’s theory to the higher education context (Maton in Davis et al</w:t>
          </w:r>
          <w:r w:rsidR="00F068FB">
            <w:rPr>
              <w:rFonts w:ascii="Times New Roman" w:hAnsi="Times New Roman"/>
              <w:sz w:val="24"/>
            </w:rPr>
            <w:t>.</w:t>
          </w:r>
          <w:r w:rsidRPr="00C27B61">
            <w:rPr>
              <w:rFonts w:ascii="Times New Roman" w:hAnsi="Times New Roman"/>
              <w:sz w:val="24"/>
            </w:rPr>
            <w:t>, 2004; Power in Moore et al, 2006; McLean et al. 2013)  but perhaps not so many that consider the area of art and design in particular (Daniels, 1989; Addison &amp; Burgess 2003</w:t>
          </w:r>
          <w:r w:rsidR="00741655">
            <w:rPr>
              <w:rFonts w:ascii="Times New Roman" w:hAnsi="Times New Roman"/>
              <w:sz w:val="24"/>
            </w:rPr>
            <w:t xml:space="preserve">: </w:t>
          </w:r>
          <w:r w:rsidRPr="00C27B61">
            <w:rPr>
              <w:rFonts w:ascii="Times New Roman" w:hAnsi="Times New Roman"/>
              <w:sz w:val="24"/>
            </w:rPr>
            <w:t>63; Gamble in Davis et al, 2004). The use of Bernstein’s writing on vocational education in this paper is</w:t>
          </w:r>
          <w:r w:rsidR="004C1C2A">
            <w:rPr>
              <w:rFonts w:ascii="Times New Roman" w:hAnsi="Times New Roman"/>
              <w:sz w:val="24"/>
            </w:rPr>
            <w:t xml:space="preserve"> used</w:t>
          </w:r>
          <w:r w:rsidRPr="00C27B61">
            <w:rPr>
              <w:rFonts w:ascii="Times New Roman" w:hAnsi="Times New Roman"/>
              <w:sz w:val="24"/>
            </w:rPr>
            <w:t xml:space="preserve"> to identity how certain pedagogical approaches</w:t>
          </w:r>
          <w:r w:rsidR="004C1C2A">
            <w:rPr>
              <w:rFonts w:ascii="Times New Roman" w:hAnsi="Times New Roman"/>
              <w:sz w:val="24"/>
            </w:rPr>
            <w:t>,</w:t>
          </w:r>
          <w:r w:rsidRPr="00C27B61">
            <w:rPr>
              <w:rFonts w:ascii="Times New Roman" w:hAnsi="Times New Roman"/>
              <w:sz w:val="24"/>
            </w:rPr>
            <w:t xml:space="preserve"> when used uncritically</w:t>
          </w:r>
          <w:r w:rsidR="004C1C2A">
            <w:rPr>
              <w:rFonts w:ascii="Times New Roman" w:hAnsi="Times New Roman"/>
              <w:sz w:val="24"/>
            </w:rPr>
            <w:t>,</w:t>
          </w:r>
          <w:r w:rsidRPr="00C27B61">
            <w:rPr>
              <w:rFonts w:ascii="Times New Roman" w:hAnsi="Times New Roman"/>
              <w:sz w:val="24"/>
            </w:rPr>
            <w:t xml:space="preserve"> disadvantage some social groups. These approaches can position students due to their class and gender and ultimately have far reaching effects on future opportunities. The intention is to challenge the deficit model of social disadvantage in higher education.</w:t>
          </w:r>
        </w:p>
      </w:sdtContent>
    </w:sdt>
    <w:p w14:paraId="24BBB6D2" w14:textId="77777777" w:rsidR="0092636A" w:rsidRPr="001E6265" w:rsidRDefault="0092636A" w:rsidP="00435380">
      <w:pPr>
        <w:spacing w:after="0" w:line="240" w:lineRule="auto"/>
        <w:rPr>
          <w:rStyle w:val="Sub-titleformainbody"/>
          <w:sz w:val="22"/>
        </w:rPr>
      </w:pPr>
    </w:p>
    <w:sdt>
      <w:sdtPr>
        <w:rPr>
          <w:rStyle w:val="Style2"/>
        </w:rPr>
        <w:alias w:val="References Title"/>
        <w:tag w:val="References Title"/>
        <w:id w:val="1189179456"/>
        <w:placeholder>
          <w:docPart w:val="DA34303E430D40D99C58435BDD538AE0"/>
        </w:placeholder>
      </w:sdtPr>
      <w:sdtEndPr>
        <w:rPr>
          <w:rStyle w:val="Style2"/>
        </w:rPr>
      </w:sdtEndPr>
      <w:sdtContent>
        <w:p w14:paraId="50616CD5" w14:textId="77777777" w:rsidR="0092636A" w:rsidRDefault="0092636A" w:rsidP="00435380">
          <w:pPr>
            <w:spacing w:after="0" w:line="240" w:lineRule="auto"/>
            <w:rPr>
              <w:rStyle w:val="Style2"/>
            </w:rPr>
            <w:sectPr w:rsidR="0092636A" w:rsidSect="00051176">
              <w:headerReference w:type="default" r:id="rId8"/>
              <w:footerReference w:type="default" r:id="rId9"/>
              <w:pgSz w:w="11906" w:h="16838"/>
              <w:pgMar w:top="1985" w:right="2268" w:bottom="2268" w:left="2268" w:header="709" w:footer="709" w:gutter="0"/>
              <w:cols w:space="708"/>
              <w:docGrid w:linePitch="360"/>
            </w:sectPr>
          </w:pPr>
        </w:p>
        <w:p w14:paraId="4498F95A" w14:textId="77777777" w:rsidR="0092636A" w:rsidRDefault="00C27B61" w:rsidP="00435380">
          <w:pPr>
            <w:rPr>
              <w:rStyle w:val="Style2"/>
            </w:rPr>
          </w:pPr>
          <w:r>
            <w:rPr>
              <w:rStyle w:val="Style2"/>
            </w:rPr>
            <w:lastRenderedPageBreak/>
            <w:t>Methodology</w:t>
          </w:r>
        </w:p>
        <w:p w14:paraId="3BA2C098" w14:textId="77777777" w:rsidR="00C27B61" w:rsidRPr="00C27B61" w:rsidRDefault="00C27B61" w:rsidP="001E6265">
          <w:pPr>
            <w:spacing w:after="120" w:line="240" w:lineRule="auto"/>
            <w:ind w:firstLine="284"/>
            <w:rPr>
              <w:rFonts w:ascii="Times New Roman" w:hAnsi="Times New Roman" w:cs="Times New Roman"/>
              <w:sz w:val="24"/>
              <w:szCs w:val="24"/>
            </w:rPr>
          </w:pPr>
          <w:r w:rsidRPr="00C27B61">
            <w:rPr>
              <w:rFonts w:ascii="Times New Roman" w:hAnsi="Times New Roman" w:cs="Times New Roman"/>
              <w:sz w:val="24"/>
              <w:szCs w:val="24"/>
            </w:rPr>
            <w:t>This paper draws upon the accounts of post-Access students who took part in</w:t>
          </w:r>
          <w:r w:rsidR="006F130E">
            <w:rPr>
              <w:rFonts w:ascii="Times New Roman" w:hAnsi="Times New Roman" w:cs="Times New Roman"/>
              <w:sz w:val="24"/>
              <w:szCs w:val="24"/>
            </w:rPr>
            <w:t xml:space="preserve"> a longitudinal study (2011-2014</w:t>
          </w:r>
          <w:r w:rsidRPr="00C27B61">
            <w:rPr>
              <w:rFonts w:ascii="Times New Roman" w:hAnsi="Times New Roman" w:cs="Times New Roman"/>
              <w:sz w:val="24"/>
              <w:szCs w:val="24"/>
            </w:rPr>
            <w:t>) that sought to record their experiences as they studied their degrees in art and design. Nine students participated and this entailed them meeting with me (the researcher) twice a year for the duration of their higher education.</w:t>
          </w:r>
        </w:p>
        <w:p w14:paraId="6DC36B52" w14:textId="77777777" w:rsidR="00C27B61" w:rsidRPr="00C27B61" w:rsidRDefault="00C27B61" w:rsidP="001E6265">
          <w:pPr>
            <w:spacing w:after="120" w:line="240" w:lineRule="auto"/>
            <w:ind w:firstLine="284"/>
            <w:rPr>
              <w:rFonts w:ascii="Times New Roman" w:hAnsi="Times New Roman" w:cs="Times New Roman"/>
              <w:sz w:val="24"/>
              <w:szCs w:val="24"/>
            </w:rPr>
          </w:pPr>
          <w:r w:rsidRPr="00C27B61">
            <w:rPr>
              <w:rFonts w:ascii="Times New Roman" w:hAnsi="Times New Roman" w:cs="Times New Roman"/>
              <w:sz w:val="24"/>
              <w:szCs w:val="24"/>
            </w:rPr>
            <w:t>The research design was based upon narrative inquiry where each participant’s collection of stories was represented in the form of case studies (Andrews, 2014; Butler-Kisber, 2010; Clandinin and Connelly, 2004).  Narrative inquiry was the primary method used as it comes from an experience-centred tradition. Post-Access students’ personal narratives about their educational experiences collected from meetings over three to four years and then were recorded, transcribed, interpreted and represented (Andrews, Squire and Tamboukou, 2013</w:t>
          </w:r>
          <w:r w:rsidR="00741655">
            <w:rPr>
              <w:rFonts w:ascii="Times New Roman" w:hAnsi="Times New Roman" w:cs="Times New Roman"/>
              <w:sz w:val="24"/>
              <w:szCs w:val="24"/>
            </w:rPr>
            <w:t xml:space="preserve">: </w:t>
          </w:r>
          <w:r w:rsidRPr="00C27B61">
            <w:rPr>
              <w:rFonts w:ascii="Times New Roman" w:hAnsi="Times New Roman" w:cs="Times New Roman"/>
              <w:sz w:val="24"/>
              <w:szCs w:val="24"/>
            </w:rPr>
            <w:t xml:space="preserve">49). The process was reflected on </w:t>
          </w:r>
          <w:r w:rsidRPr="00C27B61">
            <w:rPr>
              <w:rFonts w:ascii="Times New Roman" w:hAnsi="Times New Roman" w:cs="Times New Roman"/>
              <w:sz w:val="24"/>
              <w:szCs w:val="24"/>
            </w:rPr>
            <w:lastRenderedPageBreak/>
            <w:t>critically to ensure that claims inferred from the work were tentative and contingent.</w:t>
          </w:r>
        </w:p>
        <w:p w14:paraId="7CF91C66" w14:textId="77777777" w:rsidR="00C27B61" w:rsidRPr="00C27B61" w:rsidRDefault="00C27B61" w:rsidP="001E6265">
          <w:pPr>
            <w:spacing w:after="120" w:line="240" w:lineRule="auto"/>
            <w:ind w:firstLine="284"/>
            <w:rPr>
              <w:rFonts w:ascii="Times New Roman" w:hAnsi="Times New Roman" w:cs="Times New Roman"/>
              <w:sz w:val="24"/>
              <w:szCs w:val="24"/>
            </w:rPr>
          </w:pPr>
          <w:r w:rsidRPr="00C27B61">
            <w:rPr>
              <w:rFonts w:ascii="Times New Roman" w:hAnsi="Times New Roman" w:cs="Times New Roman"/>
              <w:sz w:val="24"/>
              <w:szCs w:val="24"/>
            </w:rPr>
            <w:t>Narrative inquiry was identified as an appropriate method to use because, as Plummer (1995</w:t>
          </w:r>
          <w:r w:rsidR="00741655">
            <w:rPr>
              <w:rFonts w:ascii="Times New Roman" w:hAnsi="Times New Roman" w:cs="Times New Roman"/>
              <w:sz w:val="24"/>
              <w:szCs w:val="24"/>
            </w:rPr>
            <w:t xml:space="preserve">: </w:t>
          </w:r>
          <w:r w:rsidRPr="00C27B61">
            <w:rPr>
              <w:rFonts w:ascii="Times New Roman" w:hAnsi="Times New Roman" w:cs="Times New Roman"/>
              <w:sz w:val="24"/>
              <w:szCs w:val="24"/>
            </w:rPr>
            <w:t>144) has commented, education can be seen as systematic story telling.  Brookfield (1995</w:t>
          </w:r>
          <w:r w:rsidR="00741655">
            <w:rPr>
              <w:rFonts w:ascii="Times New Roman" w:hAnsi="Times New Roman" w:cs="Times New Roman"/>
              <w:sz w:val="24"/>
              <w:szCs w:val="24"/>
            </w:rPr>
            <w:t xml:space="preserve">: </w:t>
          </w:r>
          <w:r w:rsidRPr="00C27B61">
            <w:rPr>
              <w:rFonts w:ascii="Times New Roman" w:hAnsi="Times New Roman" w:cs="Times New Roman"/>
              <w:sz w:val="24"/>
              <w:szCs w:val="24"/>
            </w:rPr>
            <w:t>92) stated that educational research should start with the students themselves and that teachers should try to see the educational experience through their eyes. Coffield (2008</w:t>
          </w:r>
          <w:r w:rsidR="00741655">
            <w:rPr>
              <w:rFonts w:ascii="Times New Roman" w:hAnsi="Times New Roman" w:cs="Times New Roman"/>
              <w:sz w:val="24"/>
              <w:szCs w:val="24"/>
            </w:rPr>
            <w:t>:</w:t>
          </w:r>
          <w:r w:rsidRPr="00C27B61">
            <w:rPr>
              <w:rFonts w:ascii="Times New Roman" w:hAnsi="Times New Roman" w:cs="Times New Roman"/>
              <w:sz w:val="24"/>
              <w:szCs w:val="24"/>
            </w:rPr>
            <w:t xml:space="preserve"> 36-37) has argued that students should be engaged in conversations about education</w:t>
          </w:r>
          <w:r w:rsidR="004C1C2A">
            <w:rPr>
              <w:rFonts w:ascii="Times New Roman" w:hAnsi="Times New Roman" w:cs="Times New Roman"/>
              <w:sz w:val="24"/>
              <w:szCs w:val="24"/>
            </w:rPr>
            <w:t>,</w:t>
          </w:r>
          <w:r w:rsidRPr="00C27B61">
            <w:rPr>
              <w:rFonts w:ascii="Times New Roman" w:hAnsi="Times New Roman" w:cs="Times New Roman"/>
              <w:sz w:val="24"/>
              <w:szCs w:val="24"/>
            </w:rPr>
            <w:t xml:space="preserve"> not just answering</w:t>
          </w:r>
          <w:r w:rsidR="004C1C2A">
            <w:rPr>
              <w:rFonts w:ascii="Times New Roman" w:hAnsi="Times New Roman" w:cs="Times New Roman"/>
              <w:sz w:val="24"/>
              <w:szCs w:val="24"/>
            </w:rPr>
            <w:t>,</w:t>
          </w:r>
          <w:r w:rsidRPr="00C27B61">
            <w:rPr>
              <w:rFonts w:ascii="Times New Roman" w:hAnsi="Times New Roman" w:cs="Times New Roman"/>
              <w:sz w:val="24"/>
              <w:szCs w:val="24"/>
            </w:rPr>
            <w:t xml:space="preserve"> but asking questions about their experiences. By engaging students in narrative inquiry they can ask themselves questions about their educational experiences and practitioner-researchers at the same time can empathise with their point of view.</w:t>
          </w:r>
        </w:p>
        <w:p w14:paraId="7BC37FBE" w14:textId="77777777" w:rsidR="00C27B61" w:rsidRPr="00C27B61" w:rsidRDefault="00C27B61" w:rsidP="001E6265">
          <w:pPr>
            <w:spacing w:after="120" w:line="240" w:lineRule="auto"/>
            <w:ind w:firstLine="284"/>
            <w:rPr>
              <w:rFonts w:ascii="Times New Roman" w:hAnsi="Times New Roman" w:cs="Times New Roman"/>
              <w:sz w:val="24"/>
              <w:szCs w:val="24"/>
            </w:rPr>
          </w:pPr>
          <w:r w:rsidRPr="00C27B61">
            <w:rPr>
              <w:rFonts w:ascii="Times New Roman" w:hAnsi="Times New Roman" w:cs="Times New Roman"/>
              <w:sz w:val="24"/>
              <w:szCs w:val="24"/>
            </w:rPr>
            <w:t>Carter (2008) claimed it was the narrative inquirer’s moral obligation to search for decisive moments and moralisation stories that confronted the audience positively and show</w:t>
          </w:r>
          <w:r w:rsidR="004C1C2A">
            <w:rPr>
              <w:rFonts w:ascii="Times New Roman" w:hAnsi="Times New Roman" w:cs="Times New Roman"/>
              <w:sz w:val="24"/>
              <w:szCs w:val="24"/>
            </w:rPr>
            <w:t>ed</w:t>
          </w:r>
          <w:r w:rsidRPr="00C27B61">
            <w:rPr>
              <w:rFonts w:ascii="Times New Roman" w:hAnsi="Times New Roman" w:cs="Times New Roman"/>
              <w:sz w:val="24"/>
              <w:szCs w:val="24"/>
            </w:rPr>
            <w:t xml:space="preserve"> them better ways of being with others  (students or patients for example). This was similar to the points made by Clandinin et al. (2009) when they were carefully attending to those moments of tension when the participants’ lives ‘crashed into one another’ or into the social narratives that surrounded them</w:t>
          </w:r>
          <w:r w:rsidR="004C1C2A">
            <w:rPr>
              <w:rFonts w:ascii="Times New Roman" w:hAnsi="Times New Roman" w:cs="Times New Roman"/>
              <w:sz w:val="24"/>
              <w:szCs w:val="24"/>
            </w:rPr>
            <w:t>,</w:t>
          </w:r>
          <w:r w:rsidRPr="00C27B61">
            <w:rPr>
              <w:rFonts w:ascii="Times New Roman" w:hAnsi="Times New Roman" w:cs="Times New Roman"/>
              <w:sz w:val="24"/>
              <w:szCs w:val="24"/>
            </w:rPr>
            <w:t xml:space="preserve"> so that others could learn from them. The function of narrative inquiry was to discover new knowledge and meaning about experience rather than to tell an engaging story at the expense of others or to present stories</w:t>
          </w:r>
          <w:r w:rsidR="00B73C80">
            <w:rPr>
              <w:rFonts w:ascii="Times New Roman" w:hAnsi="Times New Roman" w:cs="Times New Roman"/>
              <w:sz w:val="24"/>
              <w:szCs w:val="24"/>
            </w:rPr>
            <w:t>,</w:t>
          </w:r>
          <w:r w:rsidRPr="00C27B61">
            <w:rPr>
              <w:rFonts w:ascii="Times New Roman" w:hAnsi="Times New Roman" w:cs="Times New Roman"/>
              <w:sz w:val="24"/>
              <w:szCs w:val="24"/>
            </w:rPr>
            <w:t xml:space="preserve"> which ‘smoothly’ confirm common sense beliefs.</w:t>
          </w:r>
        </w:p>
        <w:p w14:paraId="1608A49F" w14:textId="77777777" w:rsidR="00C27B61" w:rsidRPr="00C27B61" w:rsidRDefault="00C27B61" w:rsidP="001E6265">
          <w:pPr>
            <w:spacing w:after="120" w:line="240" w:lineRule="auto"/>
            <w:ind w:firstLine="284"/>
            <w:rPr>
              <w:rFonts w:ascii="Times New Roman" w:hAnsi="Times New Roman" w:cs="Times New Roman"/>
              <w:sz w:val="24"/>
              <w:szCs w:val="24"/>
            </w:rPr>
          </w:pPr>
          <w:r w:rsidRPr="00C27B61">
            <w:rPr>
              <w:rFonts w:ascii="Times New Roman" w:hAnsi="Times New Roman" w:cs="Times New Roman"/>
              <w:sz w:val="24"/>
              <w:szCs w:val="24"/>
            </w:rPr>
            <w:t>The study was about the possible transf</w:t>
          </w:r>
          <w:r w:rsidR="00AC48F2">
            <w:rPr>
              <w:rFonts w:ascii="Times New Roman" w:hAnsi="Times New Roman" w:cs="Times New Roman"/>
              <w:sz w:val="24"/>
              <w:szCs w:val="24"/>
            </w:rPr>
            <w:t>ormation of post-Access student</w:t>
          </w:r>
          <w:r w:rsidRPr="00C27B61">
            <w:rPr>
              <w:rFonts w:ascii="Times New Roman" w:hAnsi="Times New Roman" w:cs="Times New Roman"/>
              <w:sz w:val="24"/>
              <w:szCs w:val="24"/>
            </w:rPr>
            <w:t>s</w:t>
          </w:r>
          <w:r w:rsidR="00AC48F2">
            <w:rPr>
              <w:rFonts w:ascii="Times New Roman" w:hAnsi="Times New Roman" w:cs="Times New Roman"/>
              <w:sz w:val="24"/>
              <w:szCs w:val="24"/>
            </w:rPr>
            <w:t>’</w:t>
          </w:r>
          <w:r w:rsidRPr="00C27B61">
            <w:rPr>
              <w:rFonts w:ascii="Times New Roman" w:hAnsi="Times New Roman" w:cs="Times New Roman"/>
              <w:sz w:val="24"/>
              <w:szCs w:val="24"/>
            </w:rPr>
            <w:t xml:space="preserve"> experiences over time, thus one way of analysing them was to listen to how the participants narrated their own experiences of higher education.  Narrative functioned to give temporal unity and connectedness to an individual’s account of themselves, (Benwell and Stokoe, 2006</w:t>
          </w:r>
          <w:r w:rsidR="00741655">
            <w:rPr>
              <w:rFonts w:ascii="Times New Roman" w:hAnsi="Times New Roman" w:cs="Times New Roman"/>
              <w:sz w:val="24"/>
              <w:szCs w:val="24"/>
            </w:rPr>
            <w:t xml:space="preserve">: </w:t>
          </w:r>
          <w:r w:rsidRPr="00C27B61">
            <w:rPr>
              <w:rFonts w:ascii="Times New Roman" w:hAnsi="Times New Roman" w:cs="Times New Roman"/>
              <w:sz w:val="24"/>
              <w:szCs w:val="24"/>
            </w:rPr>
            <w:t>138). Their local narratives were often connected to larger stories or meta-narratives (Benwell and Stokoe, 2006</w:t>
          </w:r>
          <w:r w:rsidR="00741655">
            <w:rPr>
              <w:rFonts w:ascii="Times New Roman" w:hAnsi="Times New Roman" w:cs="Times New Roman"/>
              <w:sz w:val="24"/>
              <w:szCs w:val="24"/>
            </w:rPr>
            <w:t xml:space="preserve">: </w:t>
          </w:r>
          <w:r w:rsidRPr="00C27B61">
            <w:rPr>
              <w:rFonts w:ascii="Times New Roman" w:hAnsi="Times New Roman" w:cs="Times New Roman"/>
              <w:sz w:val="24"/>
              <w:szCs w:val="24"/>
            </w:rPr>
            <w:t>139; Plummer, 1995</w:t>
          </w:r>
          <w:r w:rsidR="00741655">
            <w:rPr>
              <w:rFonts w:ascii="Times New Roman" w:hAnsi="Times New Roman" w:cs="Times New Roman"/>
              <w:sz w:val="24"/>
              <w:szCs w:val="24"/>
            </w:rPr>
            <w:t xml:space="preserve">: </w:t>
          </w:r>
          <w:r w:rsidRPr="00C27B61">
            <w:rPr>
              <w:rFonts w:ascii="Times New Roman" w:hAnsi="Times New Roman" w:cs="Times New Roman"/>
              <w:sz w:val="24"/>
              <w:szCs w:val="24"/>
            </w:rPr>
            <w:t>167).</w:t>
          </w:r>
        </w:p>
        <w:p w14:paraId="64A02055" w14:textId="77777777" w:rsidR="007549AC" w:rsidRDefault="00C27B61" w:rsidP="001E6265">
          <w:pPr>
            <w:spacing w:after="120" w:line="240" w:lineRule="auto"/>
            <w:ind w:firstLine="284"/>
            <w:rPr>
              <w:rFonts w:ascii="Times New Roman" w:hAnsi="Times New Roman" w:cs="Times New Roman"/>
              <w:sz w:val="24"/>
              <w:szCs w:val="24"/>
            </w:rPr>
          </w:pPr>
          <w:r w:rsidRPr="00C27B61">
            <w:rPr>
              <w:rFonts w:ascii="Times New Roman" w:hAnsi="Times New Roman" w:cs="Times New Roman"/>
              <w:sz w:val="24"/>
              <w:szCs w:val="24"/>
            </w:rPr>
            <w:t xml:space="preserve">For the purposes of this </w:t>
          </w:r>
          <w:r w:rsidR="007549AC">
            <w:rPr>
              <w:rFonts w:ascii="Times New Roman" w:hAnsi="Times New Roman" w:cs="Times New Roman"/>
              <w:sz w:val="24"/>
              <w:szCs w:val="24"/>
            </w:rPr>
            <w:t>article</w:t>
          </w:r>
          <w:r w:rsidRPr="00C27B61">
            <w:rPr>
              <w:rFonts w:ascii="Times New Roman" w:hAnsi="Times New Roman" w:cs="Times New Roman"/>
              <w:sz w:val="24"/>
              <w:szCs w:val="24"/>
            </w:rPr>
            <w:t xml:space="preserve"> Bob’s narrative has been treated as a case study to illustrate decisive/significant moments in his educational history. Bob was a post-Access student studying on a BA (Hons) </w:t>
          </w:r>
          <w:r w:rsidRPr="007549AC">
            <w:rPr>
              <w:rFonts w:ascii="Times New Roman" w:hAnsi="Times New Roman" w:cs="Times New Roman"/>
              <w:i/>
              <w:sz w:val="24"/>
              <w:szCs w:val="24"/>
            </w:rPr>
            <w:t>Interdisciplinary Art and Design</w:t>
          </w:r>
          <w:r w:rsidRPr="00C27B61">
            <w:rPr>
              <w:rFonts w:ascii="Times New Roman" w:hAnsi="Times New Roman" w:cs="Times New Roman"/>
              <w:sz w:val="24"/>
              <w:szCs w:val="24"/>
            </w:rPr>
            <w:t xml:space="preserve"> degree course. He was a mature student in his mid-50s. Bob was the one of six post-Access students to g</w:t>
          </w:r>
          <w:r w:rsidR="007549AC">
            <w:rPr>
              <w:rFonts w:ascii="Times New Roman" w:hAnsi="Times New Roman" w:cs="Times New Roman"/>
              <w:sz w:val="24"/>
              <w:szCs w:val="24"/>
            </w:rPr>
            <w:t>ain</w:t>
          </w:r>
          <w:r w:rsidRPr="00C27B61">
            <w:rPr>
              <w:rFonts w:ascii="Times New Roman" w:hAnsi="Times New Roman" w:cs="Times New Roman"/>
              <w:sz w:val="24"/>
              <w:szCs w:val="24"/>
            </w:rPr>
            <w:t xml:space="preserve"> a place on the course</w:t>
          </w:r>
          <w:r w:rsidR="00B73C80">
            <w:rPr>
              <w:rFonts w:ascii="Times New Roman" w:hAnsi="Times New Roman" w:cs="Times New Roman"/>
              <w:sz w:val="24"/>
              <w:szCs w:val="24"/>
            </w:rPr>
            <w:t>,</w:t>
          </w:r>
          <w:r w:rsidRPr="00C27B61">
            <w:rPr>
              <w:rFonts w:ascii="Times New Roman" w:hAnsi="Times New Roman" w:cs="Times New Roman"/>
              <w:sz w:val="24"/>
              <w:szCs w:val="24"/>
            </w:rPr>
            <w:t xml:space="preserve"> which typically recruited about 40 students per year. </w:t>
          </w:r>
          <w:r w:rsidR="007549AC">
            <w:rPr>
              <w:rFonts w:ascii="Times New Roman" w:hAnsi="Times New Roman" w:cs="Times New Roman"/>
              <w:sz w:val="24"/>
              <w:szCs w:val="24"/>
            </w:rPr>
            <w:t>P</w:t>
          </w:r>
          <w:r w:rsidRPr="00C27B61">
            <w:rPr>
              <w:rFonts w:ascii="Times New Roman" w:hAnsi="Times New Roman" w:cs="Times New Roman"/>
              <w:sz w:val="24"/>
              <w:szCs w:val="24"/>
            </w:rPr>
            <w:t>reviously</w:t>
          </w:r>
          <w:r w:rsidR="007549AC">
            <w:rPr>
              <w:rFonts w:ascii="Times New Roman" w:hAnsi="Times New Roman" w:cs="Times New Roman"/>
              <w:sz w:val="24"/>
              <w:szCs w:val="24"/>
            </w:rPr>
            <w:t>, he</w:t>
          </w:r>
          <w:r w:rsidRPr="00C27B61">
            <w:rPr>
              <w:rFonts w:ascii="Times New Roman" w:hAnsi="Times New Roman" w:cs="Times New Roman"/>
              <w:sz w:val="24"/>
              <w:szCs w:val="24"/>
            </w:rPr>
            <w:t xml:space="preserve"> had a career in the maintaining</w:t>
          </w:r>
          <w:r w:rsidR="007549AC">
            <w:rPr>
              <w:rFonts w:ascii="Times New Roman" w:hAnsi="Times New Roman" w:cs="Times New Roman"/>
              <w:sz w:val="24"/>
              <w:szCs w:val="24"/>
            </w:rPr>
            <w:t xml:space="preserve"> of</w:t>
          </w:r>
          <w:r w:rsidRPr="00C27B61">
            <w:rPr>
              <w:rFonts w:ascii="Times New Roman" w:hAnsi="Times New Roman" w:cs="Times New Roman"/>
              <w:sz w:val="24"/>
              <w:szCs w:val="24"/>
            </w:rPr>
            <w:t xml:space="preserve"> refrigeration systems, but had given up this employmen</w:t>
          </w:r>
          <w:r w:rsidR="00741655">
            <w:rPr>
              <w:rFonts w:ascii="Times New Roman" w:hAnsi="Times New Roman" w:cs="Times New Roman"/>
              <w:sz w:val="24"/>
              <w:szCs w:val="24"/>
            </w:rPr>
            <w:t>t to follow his dream to go to art c</w:t>
          </w:r>
          <w:r w:rsidRPr="00C27B61">
            <w:rPr>
              <w:rFonts w:ascii="Times New Roman" w:hAnsi="Times New Roman" w:cs="Times New Roman"/>
              <w:sz w:val="24"/>
              <w:szCs w:val="24"/>
            </w:rPr>
            <w:t>ollege.  Bob’s account was chosen because it represented the three male participants who shared a similar social and educational background.  Bernstein’s (1958</w:t>
          </w:r>
          <w:r w:rsidR="00741655">
            <w:rPr>
              <w:rFonts w:ascii="Times New Roman" w:hAnsi="Times New Roman" w:cs="Times New Roman"/>
              <w:sz w:val="24"/>
              <w:szCs w:val="24"/>
            </w:rPr>
            <w:t>:</w:t>
          </w:r>
          <w:r w:rsidRPr="00C27B61">
            <w:rPr>
              <w:rFonts w:ascii="Times New Roman" w:hAnsi="Times New Roman" w:cs="Times New Roman"/>
              <w:sz w:val="24"/>
              <w:szCs w:val="24"/>
            </w:rPr>
            <w:t xml:space="preserve">160-161) definition of class was used to describe students; the middle-classes were defined by educational achievement and employment in skilled or non-manual work alongside a particular attitude towards the achievement of long-term goals. Bob had </w:t>
          </w:r>
          <w:r w:rsidRPr="00C27B61">
            <w:rPr>
              <w:rFonts w:ascii="Times New Roman" w:hAnsi="Times New Roman" w:cs="Times New Roman"/>
              <w:sz w:val="24"/>
              <w:szCs w:val="24"/>
            </w:rPr>
            <w:lastRenderedPageBreak/>
            <w:t xml:space="preserve">worked within industry </w:t>
          </w:r>
          <w:r w:rsidR="00DC281B">
            <w:rPr>
              <w:rFonts w:ascii="Times New Roman" w:hAnsi="Times New Roman" w:cs="Times New Roman"/>
              <w:sz w:val="24"/>
              <w:szCs w:val="24"/>
            </w:rPr>
            <w:t>whilst experiencing</w:t>
          </w:r>
          <w:r w:rsidRPr="00C27B61">
            <w:rPr>
              <w:rFonts w:ascii="Times New Roman" w:hAnsi="Times New Roman" w:cs="Times New Roman"/>
              <w:sz w:val="24"/>
              <w:szCs w:val="24"/>
            </w:rPr>
            <w:t xml:space="preserve"> a history of frustrated educational participation, beginning with not being able to go to art school when he was younger. This was because gaining stable work was seen as more important by his family when he had to make the choice of what to do after he left school.</w:t>
          </w:r>
          <w:r w:rsidR="007549AC">
            <w:rPr>
              <w:rFonts w:ascii="Times New Roman" w:hAnsi="Times New Roman" w:cs="Times New Roman"/>
              <w:sz w:val="24"/>
              <w:szCs w:val="24"/>
            </w:rPr>
            <w:t xml:space="preserve"> His</w:t>
          </w:r>
          <w:r w:rsidRPr="00C27B61">
            <w:rPr>
              <w:rFonts w:ascii="Times New Roman" w:hAnsi="Times New Roman" w:cs="Times New Roman"/>
              <w:sz w:val="24"/>
              <w:szCs w:val="24"/>
            </w:rPr>
            <w:t xml:space="preserve"> history and outlook on life seemed to indicate he was working-class. </w:t>
          </w:r>
        </w:p>
        <w:p w14:paraId="6E053C09" w14:textId="77777777" w:rsidR="00C27B61" w:rsidRPr="00C27B61" w:rsidRDefault="00C27B61" w:rsidP="001E6265">
          <w:pPr>
            <w:spacing w:after="120" w:line="240" w:lineRule="auto"/>
            <w:ind w:firstLine="284"/>
            <w:rPr>
              <w:rFonts w:ascii="Times New Roman" w:hAnsi="Times New Roman" w:cs="Times New Roman"/>
              <w:sz w:val="24"/>
              <w:szCs w:val="24"/>
            </w:rPr>
          </w:pPr>
          <w:r w:rsidRPr="00C27B61">
            <w:rPr>
              <w:rFonts w:ascii="Times New Roman" w:hAnsi="Times New Roman" w:cs="Times New Roman"/>
              <w:sz w:val="24"/>
              <w:szCs w:val="24"/>
            </w:rPr>
            <w:t xml:space="preserve"> </w:t>
          </w:r>
          <w:r w:rsidR="007549AC">
            <w:rPr>
              <w:rFonts w:ascii="Times New Roman" w:hAnsi="Times New Roman" w:cs="Times New Roman"/>
              <w:sz w:val="24"/>
              <w:szCs w:val="24"/>
            </w:rPr>
            <w:t>Bob’s</w:t>
          </w:r>
          <w:r w:rsidRPr="00C27B61">
            <w:rPr>
              <w:rFonts w:ascii="Times New Roman" w:hAnsi="Times New Roman" w:cs="Times New Roman"/>
              <w:sz w:val="24"/>
              <w:szCs w:val="24"/>
            </w:rPr>
            <w:t xml:space="preserve"> story was told so that the narrative uni</w:t>
          </w:r>
          <w:r w:rsidR="00053500">
            <w:rPr>
              <w:rFonts w:ascii="Times New Roman" w:hAnsi="Times New Roman" w:cs="Times New Roman"/>
              <w:sz w:val="24"/>
              <w:szCs w:val="24"/>
            </w:rPr>
            <w:t>ty of his contribution c</w:t>
          </w:r>
          <w:r w:rsidRPr="00C27B61">
            <w:rPr>
              <w:rFonts w:ascii="Times New Roman" w:hAnsi="Times New Roman" w:cs="Times New Roman"/>
              <w:sz w:val="24"/>
              <w:szCs w:val="24"/>
            </w:rPr>
            <w:t xml:space="preserve">ould be preserved.   Critical moments in his account were then identified and considered in relation to Bob’s reflection on his learning experiences. </w:t>
          </w:r>
          <w:r w:rsidR="007549AC">
            <w:rPr>
              <w:rFonts w:ascii="Times New Roman" w:hAnsi="Times New Roman" w:cs="Times New Roman"/>
              <w:sz w:val="24"/>
              <w:szCs w:val="24"/>
            </w:rPr>
            <w:t>A</w:t>
          </w:r>
          <w:r w:rsidR="007549AC" w:rsidRPr="007549AC">
            <w:rPr>
              <w:rFonts w:ascii="Times New Roman" w:hAnsi="Times New Roman" w:cs="Times New Roman"/>
              <w:sz w:val="24"/>
              <w:szCs w:val="24"/>
            </w:rPr>
            <w:t xml:space="preserve">t the end of the project </w:t>
          </w:r>
          <w:r w:rsidR="007549AC">
            <w:rPr>
              <w:rFonts w:ascii="Times New Roman" w:hAnsi="Times New Roman" w:cs="Times New Roman"/>
              <w:sz w:val="24"/>
              <w:szCs w:val="24"/>
            </w:rPr>
            <w:t>t</w:t>
          </w:r>
          <w:r w:rsidRPr="00C27B61">
            <w:rPr>
              <w:rFonts w:ascii="Times New Roman" w:hAnsi="Times New Roman" w:cs="Times New Roman"/>
              <w:sz w:val="24"/>
              <w:szCs w:val="24"/>
            </w:rPr>
            <w:t xml:space="preserve">he </w:t>
          </w:r>
          <w:r w:rsidR="007549AC">
            <w:rPr>
              <w:rFonts w:ascii="Times New Roman" w:hAnsi="Times New Roman" w:cs="Times New Roman"/>
              <w:sz w:val="24"/>
              <w:szCs w:val="24"/>
            </w:rPr>
            <w:t xml:space="preserve">significant moments </w:t>
          </w:r>
          <w:r w:rsidR="00AD7DE7">
            <w:rPr>
              <w:rFonts w:ascii="Times New Roman" w:hAnsi="Times New Roman" w:cs="Times New Roman"/>
              <w:sz w:val="24"/>
              <w:szCs w:val="24"/>
            </w:rPr>
            <w:t>selected</w:t>
          </w:r>
          <w:r w:rsidR="007549AC">
            <w:rPr>
              <w:rFonts w:ascii="Times New Roman" w:hAnsi="Times New Roman" w:cs="Times New Roman"/>
              <w:sz w:val="24"/>
              <w:szCs w:val="24"/>
            </w:rPr>
            <w:t xml:space="preserve"> by the researcher</w:t>
          </w:r>
          <w:r w:rsidRPr="00C27B61">
            <w:rPr>
              <w:rFonts w:ascii="Times New Roman" w:hAnsi="Times New Roman" w:cs="Times New Roman"/>
              <w:sz w:val="24"/>
              <w:szCs w:val="24"/>
            </w:rPr>
            <w:t xml:space="preserve"> were fed back to the participants during a focus group</w:t>
          </w:r>
          <w:r w:rsidR="00B73C80">
            <w:rPr>
              <w:rFonts w:ascii="Times New Roman" w:hAnsi="Times New Roman" w:cs="Times New Roman"/>
              <w:sz w:val="24"/>
              <w:szCs w:val="24"/>
            </w:rPr>
            <w:t>,</w:t>
          </w:r>
          <w:r w:rsidRPr="00C27B61">
            <w:rPr>
              <w:rFonts w:ascii="Times New Roman" w:hAnsi="Times New Roman" w:cs="Times New Roman"/>
              <w:sz w:val="24"/>
              <w:szCs w:val="24"/>
            </w:rPr>
            <w:t xml:space="preserve"> which included Bob</w:t>
          </w:r>
          <w:r w:rsidR="007549AC">
            <w:rPr>
              <w:rFonts w:ascii="Times New Roman" w:hAnsi="Times New Roman" w:cs="Times New Roman"/>
              <w:sz w:val="24"/>
              <w:szCs w:val="24"/>
            </w:rPr>
            <w:t>.</w:t>
          </w:r>
        </w:p>
        <w:p w14:paraId="59DD1955" w14:textId="77777777" w:rsidR="00C27B61" w:rsidRDefault="00C27B61" w:rsidP="001E6265">
          <w:pPr>
            <w:spacing w:after="120" w:line="240" w:lineRule="auto"/>
            <w:ind w:firstLine="284"/>
            <w:rPr>
              <w:rFonts w:ascii="Times New Roman" w:hAnsi="Times New Roman" w:cs="Times New Roman"/>
              <w:sz w:val="24"/>
              <w:szCs w:val="24"/>
            </w:rPr>
          </w:pPr>
          <w:r w:rsidRPr="00C27B61">
            <w:rPr>
              <w:rFonts w:ascii="Times New Roman" w:hAnsi="Times New Roman" w:cs="Times New Roman"/>
              <w:sz w:val="24"/>
              <w:szCs w:val="24"/>
            </w:rPr>
            <w:t>The use of narrative inquiry mean</w:t>
          </w:r>
          <w:r w:rsidR="00053500">
            <w:rPr>
              <w:rFonts w:ascii="Times New Roman" w:hAnsi="Times New Roman" w:cs="Times New Roman"/>
              <w:sz w:val="24"/>
              <w:szCs w:val="24"/>
            </w:rPr>
            <w:t>t</w:t>
          </w:r>
          <w:r w:rsidRPr="00C27B61">
            <w:rPr>
              <w:rFonts w:ascii="Times New Roman" w:hAnsi="Times New Roman" w:cs="Times New Roman"/>
              <w:sz w:val="24"/>
              <w:szCs w:val="24"/>
            </w:rPr>
            <w:t xml:space="preserve"> that an ana</w:t>
          </w:r>
          <w:r w:rsidR="00053500">
            <w:rPr>
              <w:rFonts w:ascii="Times New Roman" w:hAnsi="Times New Roman" w:cs="Times New Roman"/>
              <w:sz w:val="24"/>
              <w:szCs w:val="24"/>
            </w:rPr>
            <w:t>lysis of a localised situation wa</w:t>
          </w:r>
          <w:r w:rsidRPr="00C27B61">
            <w:rPr>
              <w:rFonts w:ascii="Times New Roman" w:hAnsi="Times New Roman" w:cs="Times New Roman"/>
              <w:sz w:val="24"/>
              <w:szCs w:val="24"/>
            </w:rPr>
            <w:t>s undertaken</w:t>
          </w:r>
          <w:r w:rsidR="00053500">
            <w:rPr>
              <w:rFonts w:ascii="Times New Roman" w:hAnsi="Times New Roman" w:cs="Times New Roman"/>
              <w:sz w:val="24"/>
              <w:szCs w:val="24"/>
            </w:rPr>
            <w:t xml:space="preserve">. Therefore </w:t>
          </w:r>
          <w:r w:rsidRPr="00C27B61">
            <w:rPr>
              <w:rFonts w:ascii="Times New Roman" w:hAnsi="Times New Roman" w:cs="Times New Roman"/>
              <w:sz w:val="24"/>
              <w:szCs w:val="24"/>
            </w:rPr>
            <w:t>generalisations c</w:t>
          </w:r>
          <w:r w:rsidR="00053500">
            <w:rPr>
              <w:rFonts w:ascii="Times New Roman" w:hAnsi="Times New Roman" w:cs="Times New Roman"/>
              <w:sz w:val="24"/>
              <w:szCs w:val="24"/>
            </w:rPr>
            <w:t>ould not</w:t>
          </w:r>
          <w:r w:rsidRPr="00C27B61">
            <w:rPr>
              <w:rFonts w:ascii="Times New Roman" w:hAnsi="Times New Roman" w:cs="Times New Roman"/>
              <w:sz w:val="24"/>
              <w:szCs w:val="24"/>
            </w:rPr>
            <w:t xml:space="preserve"> be easily made and applied to </w:t>
          </w:r>
          <w:r w:rsidR="00053500">
            <w:rPr>
              <w:rFonts w:ascii="Times New Roman" w:hAnsi="Times New Roman" w:cs="Times New Roman"/>
              <w:sz w:val="24"/>
              <w:szCs w:val="24"/>
            </w:rPr>
            <w:t>other</w:t>
          </w:r>
          <w:r w:rsidR="007549AC">
            <w:rPr>
              <w:rFonts w:ascii="Times New Roman" w:hAnsi="Times New Roman" w:cs="Times New Roman"/>
              <w:sz w:val="24"/>
              <w:szCs w:val="24"/>
            </w:rPr>
            <w:t>,</w:t>
          </w:r>
          <w:r w:rsidR="00053500">
            <w:rPr>
              <w:rFonts w:ascii="Times New Roman" w:hAnsi="Times New Roman" w:cs="Times New Roman"/>
              <w:sz w:val="24"/>
              <w:szCs w:val="24"/>
            </w:rPr>
            <w:t xml:space="preserve"> </w:t>
          </w:r>
          <w:r w:rsidRPr="00C27B61">
            <w:rPr>
              <w:rFonts w:ascii="Times New Roman" w:hAnsi="Times New Roman" w:cs="Times New Roman"/>
              <w:sz w:val="24"/>
              <w:szCs w:val="24"/>
            </w:rPr>
            <w:t>different contexts. However, human stories can have a powerful impact on others and provide models for possible action by other practitioners and students (Nussbaum, 1990;</w:t>
          </w:r>
          <w:r w:rsidR="00053500">
            <w:rPr>
              <w:rFonts w:ascii="Times New Roman" w:hAnsi="Times New Roman" w:cs="Times New Roman"/>
              <w:sz w:val="24"/>
              <w:szCs w:val="24"/>
            </w:rPr>
            <w:t xml:space="preserve"> Skilleas, 2006). The narratives, presented in this article,</w:t>
          </w:r>
          <w:r w:rsidRPr="00C27B61">
            <w:rPr>
              <w:rFonts w:ascii="Times New Roman" w:hAnsi="Times New Roman" w:cs="Times New Roman"/>
              <w:sz w:val="24"/>
              <w:szCs w:val="24"/>
            </w:rPr>
            <w:t xml:space="preserve"> have been co-constructed between the researcher and the participant. Whilst acknowledging</w:t>
          </w:r>
          <w:r w:rsidR="00053500">
            <w:rPr>
              <w:rFonts w:ascii="Times New Roman" w:hAnsi="Times New Roman" w:cs="Times New Roman"/>
              <w:sz w:val="24"/>
              <w:szCs w:val="24"/>
            </w:rPr>
            <w:t xml:space="preserve"> that</w:t>
          </w:r>
          <w:r w:rsidRPr="00C27B61">
            <w:rPr>
              <w:rFonts w:ascii="Times New Roman" w:hAnsi="Times New Roman" w:cs="Times New Roman"/>
              <w:sz w:val="24"/>
              <w:szCs w:val="24"/>
            </w:rPr>
            <w:t xml:space="preserve"> there is no one ‘true’ story</w:t>
          </w:r>
          <w:r w:rsidR="00053500">
            <w:rPr>
              <w:rFonts w:ascii="Times New Roman" w:hAnsi="Times New Roman" w:cs="Times New Roman"/>
              <w:sz w:val="24"/>
              <w:szCs w:val="24"/>
            </w:rPr>
            <w:t>,</w:t>
          </w:r>
          <w:r w:rsidRPr="00C27B61">
            <w:rPr>
              <w:rFonts w:ascii="Times New Roman" w:hAnsi="Times New Roman" w:cs="Times New Roman"/>
              <w:sz w:val="24"/>
              <w:szCs w:val="24"/>
            </w:rPr>
            <w:t xml:space="preserve"> the student’s point of view dominate</w:t>
          </w:r>
          <w:r w:rsidR="00053500">
            <w:rPr>
              <w:rFonts w:ascii="Times New Roman" w:hAnsi="Times New Roman" w:cs="Times New Roman"/>
              <w:sz w:val="24"/>
              <w:szCs w:val="24"/>
            </w:rPr>
            <w:t>d</w:t>
          </w:r>
          <w:r w:rsidRPr="00C27B61">
            <w:rPr>
              <w:rFonts w:ascii="Times New Roman" w:hAnsi="Times New Roman" w:cs="Times New Roman"/>
              <w:sz w:val="24"/>
              <w:szCs w:val="24"/>
            </w:rPr>
            <w:t xml:space="preserve"> the research narrative</w:t>
          </w:r>
          <w:r w:rsidR="00053500">
            <w:rPr>
              <w:rFonts w:ascii="Times New Roman" w:hAnsi="Times New Roman" w:cs="Times New Roman"/>
              <w:sz w:val="24"/>
              <w:szCs w:val="24"/>
            </w:rPr>
            <w:t>.</w:t>
          </w:r>
          <w:r w:rsidRPr="00C27B61">
            <w:rPr>
              <w:rFonts w:ascii="Times New Roman" w:hAnsi="Times New Roman" w:cs="Times New Roman"/>
              <w:sz w:val="24"/>
              <w:szCs w:val="24"/>
            </w:rPr>
            <w:t xml:space="preserve"> </w:t>
          </w:r>
          <w:r w:rsidR="00053500">
            <w:rPr>
              <w:rFonts w:ascii="Times New Roman" w:hAnsi="Times New Roman" w:cs="Times New Roman"/>
              <w:sz w:val="24"/>
              <w:szCs w:val="24"/>
            </w:rPr>
            <w:t>The</w:t>
          </w:r>
          <w:r w:rsidRPr="00C27B61">
            <w:rPr>
              <w:rFonts w:ascii="Times New Roman" w:hAnsi="Times New Roman" w:cs="Times New Roman"/>
              <w:sz w:val="24"/>
              <w:szCs w:val="24"/>
            </w:rPr>
            <w:t xml:space="preserve"> inclusion of other stories fr</w:t>
          </w:r>
          <w:r w:rsidR="00053500">
            <w:rPr>
              <w:rFonts w:ascii="Times New Roman" w:hAnsi="Times New Roman" w:cs="Times New Roman"/>
              <w:sz w:val="24"/>
              <w:szCs w:val="24"/>
            </w:rPr>
            <w:t>om staff, friends and partners c</w:t>
          </w:r>
          <w:r w:rsidRPr="00C27B61">
            <w:rPr>
              <w:rFonts w:ascii="Times New Roman" w:hAnsi="Times New Roman" w:cs="Times New Roman"/>
              <w:sz w:val="24"/>
              <w:szCs w:val="24"/>
            </w:rPr>
            <w:t>ould have provided extra layers of narrative complexity</w:t>
          </w:r>
          <w:r w:rsidR="00053500">
            <w:rPr>
              <w:rFonts w:ascii="Times New Roman" w:hAnsi="Times New Roman" w:cs="Times New Roman"/>
              <w:sz w:val="24"/>
              <w:szCs w:val="24"/>
            </w:rPr>
            <w:t>, which would have enhanced the case study.</w:t>
          </w:r>
        </w:p>
        <w:p w14:paraId="1221B9A8" w14:textId="77777777" w:rsidR="006F130E" w:rsidRDefault="006F130E" w:rsidP="001E6265">
          <w:pPr>
            <w:spacing w:after="120" w:line="240" w:lineRule="auto"/>
            <w:ind w:firstLine="284"/>
            <w:rPr>
              <w:rFonts w:ascii="Times New Roman" w:hAnsi="Times New Roman" w:cs="Times New Roman"/>
              <w:sz w:val="24"/>
              <w:szCs w:val="24"/>
            </w:rPr>
          </w:pPr>
          <w:r w:rsidRPr="00C27B61">
            <w:rPr>
              <w:rFonts w:ascii="Times New Roman" w:hAnsi="Times New Roman" w:cs="Times New Roman"/>
              <w:sz w:val="24"/>
              <w:szCs w:val="24"/>
            </w:rPr>
            <w:t xml:space="preserve">Critical reflexion and </w:t>
          </w:r>
          <w:r w:rsidR="00053500">
            <w:rPr>
              <w:rFonts w:ascii="Times New Roman" w:hAnsi="Times New Roman" w:cs="Times New Roman"/>
              <w:sz w:val="24"/>
              <w:szCs w:val="24"/>
            </w:rPr>
            <w:t xml:space="preserve">the </w:t>
          </w:r>
          <w:r w:rsidRPr="00C27B61">
            <w:rPr>
              <w:rFonts w:ascii="Times New Roman" w:hAnsi="Times New Roman" w:cs="Times New Roman"/>
              <w:sz w:val="24"/>
              <w:szCs w:val="24"/>
            </w:rPr>
            <w:t xml:space="preserve">British Educational Research Association (2014) ethical guidelines were used to resolve any ethical dilemmas </w:t>
          </w:r>
          <w:r w:rsidR="00B73C80">
            <w:rPr>
              <w:rFonts w:ascii="Times New Roman" w:hAnsi="Times New Roman" w:cs="Times New Roman"/>
              <w:sz w:val="24"/>
              <w:szCs w:val="24"/>
            </w:rPr>
            <w:t>that</w:t>
          </w:r>
          <w:r w:rsidRPr="00C27B61">
            <w:rPr>
              <w:rFonts w:ascii="Times New Roman" w:hAnsi="Times New Roman" w:cs="Times New Roman"/>
              <w:sz w:val="24"/>
              <w:szCs w:val="24"/>
            </w:rPr>
            <w:t xml:space="preserve"> arose from the research. Participants were informed about the nature of the study; that they could with draw at any point and that they would be given pseudonyms to protect their identities. One of the functions of narrative inquiry is to disseminate good and moral stories where practitioners have been successful as well as those that recount more problematic or difficult experiences. Carter (2008) talked about thinking reflexively about the researcher’s position when eliciting, interpreting and re-telling stories. Caine et al. (2013) argued that by entering into a narrative relationship with the participant they became the </w:t>
          </w:r>
          <w:r w:rsidR="00C7684D">
            <w:rPr>
              <w:rFonts w:ascii="Times New Roman" w:hAnsi="Times New Roman" w:cs="Times New Roman"/>
              <w:sz w:val="24"/>
              <w:szCs w:val="24"/>
            </w:rPr>
            <w:t xml:space="preserve">inquirer’s </w:t>
          </w:r>
          <w:r w:rsidRPr="00C27B61">
            <w:rPr>
              <w:rFonts w:ascii="Times New Roman" w:hAnsi="Times New Roman" w:cs="Times New Roman"/>
              <w:sz w:val="24"/>
              <w:szCs w:val="24"/>
            </w:rPr>
            <w:t>first responsibility. Importantly what was told by the participant should be accepted rather than the researcher taking an overly sceptical stance.  A reflexive awareness meant that the researcher could focus on being ethically and methodologically robust.</w:t>
          </w:r>
        </w:p>
        <w:p w14:paraId="32DC2B76" w14:textId="77777777" w:rsidR="00C27B61" w:rsidRPr="00C43E59" w:rsidRDefault="00C27B61" w:rsidP="00435380">
          <w:pPr>
            <w:rPr>
              <w:rFonts w:ascii="Arial" w:hAnsi="Arial" w:cs="Arial"/>
              <w:sz w:val="32"/>
              <w:szCs w:val="32"/>
            </w:rPr>
          </w:pPr>
          <w:r w:rsidRPr="00C43E59">
            <w:rPr>
              <w:rFonts w:ascii="Arial" w:hAnsi="Arial" w:cs="Arial"/>
              <w:sz w:val="32"/>
              <w:szCs w:val="32"/>
            </w:rPr>
            <w:t>Findings</w:t>
          </w:r>
        </w:p>
        <w:p w14:paraId="437C2802" w14:textId="77777777" w:rsidR="00C43E59" w:rsidRPr="00C43E59" w:rsidRDefault="00C43E59" w:rsidP="001E6265">
          <w:pPr>
            <w:spacing w:after="120" w:line="240" w:lineRule="auto"/>
            <w:ind w:firstLine="284"/>
            <w:rPr>
              <w:rFonts w:ascii="Times New Roman" w:hAnsi="Times New Roman" w:cs="Times New Roman"/>
              <w:sz w:val="24"/>
              <w:szCs w:val="24"/>
            </w:rPr>
          </w:pPr>
          <w:r w:rsidRPr="00C43E59">
            <w:rPr>
              <w:rFonts w:ascii="Times New Roman" w:hAnsi="Times New Roman" w:cs="Times New Roman"/>
              <w:sz w:val="24"/>
              <w:szCs w:val="24"/>
            </w:rPr>
            <w:t xml:space="preserve">The next sections are based on the critical incidents selected from six meetings between Bob and me during the three years of his degree. </w:t>
          </w:r>
          <w:r w:rsidR="008D1291">
            <w:rPr>
              <w:rFonts w:ascii="Times New Roman" w:hAnsi="Times New Roman" w:cs="Times New Roman"/>
              <w:sz w:val="24"/>
              <w:szCs w:val="24"/>
            </w:rPr>
            <w:t xml:space="preserve">They are arranged chronologically in order to preserve the narrative structure and to </w:t>
          </w:r>
          <w:r w:rsidR="008D1291">
            <w:rPr>
              <w:rFonts w:ascii="Times New Roman" w:hAnsi="Times New Roman" w:cs="Times New Roman"/>
              <w:sz w:val="24"/>
              <w:szCs w:val="24"/>
            </w:rPr>
            <w:lastRenderedPageBreak/>
            <w:t>show how his educational experiences changed or remained the same over time.</w:t>
          </w:r>
        </w:p>
        <w:p w14:paraId="0D179BE9" w14:textId="77777777" w:rsidR="00C43E59" w:rsidRPr="00C43E59" w:rsidRDefault="00C43E59" w:rsidP="001E6265">
          <w:pPr>
            <w:spacing w:after="120" w:line="240" w:lineRule="auto"/>
            <w:rPr>
              <w:rFonts w:ascii="Times New Roman" w:hAnsi="Times New Roman" w:cs="Times New Roman"/>
              <w:bCs/>
              <w:i/>
              <w:sz w:val="24"/>
              <w:szCs w:val="24"/>
            </w:rPr>
          </w:pPr>
          <w:r w:rsidRPr="00C43E59">
            <w:rPr>
              <w:rFonts w:ascii="Times New Roman" w:hAnsi="Times New Roman" w:cs="Times New Roman"/>
              <w:b/>
              <w:bCs/>
              <w:i/>
              <w:iCs/>
              <w:sz w:val="24"/>
              <w:szCs w:val="24"/>
            </w:rPr>
            <w:t>First meeting with Bob at the beginning of his first year</w:t>
          </w:r>
        </w:p>
        <w:p w14:paraId="5DC5028C" w14:textId="77777777" w:rsidR="00C43E59" w:rsidRPr="00C43E59" w:rsidRDefault="00C43E59" w:rsidP="001E6265">
          <w:pPr>
            <w:spacing w:after="120" w:line="240" w:lineRule="auto"/>
            <w:ind w:firstLine="284"/>
            <w:rPr>
              <w:rFonts w:ascii="Times New Roman" w:hAnsi="Times New Roman" w:cs="Times New Roman"/>
              <w:sz w:val="24"/>
              <w:szCs w:val="24"/>
            </w:rPr>
          </w:pPr>
          <w:r w:rsidRPr="00C43E59">
            <w:rPr>
              <w:rFonts w:ascii="Times New Roman" w:hAnsi="Times New Roman" w:cs="Times New Roman"/>
              <w:sz w:val="24"/>
              <w:szCs w:val="24"/>
            </w:rPr>
            <w:t xml:space="preserve">Bob reflected on his previous educational experiences. After leaving school over 30 years ago Bob attended a technical college on block release to gain his </w:t>
          </w:r>
          <w:r w:rsidRPr="00C7684D">
            <w:rPr>
              <w:rFonts w:ascii="Times New Roman" w:hAnsi="Times New Roman" w:cs="Times New Roman"/>
              <w:i/>
              <w:sz w:val="24"/>
              <w:szCs w:val="24"/>
            </w:rPr>
            <w:t>City and Guilds Refrigeration and Air Conditioning</w:t>
          </w:r>
          <w:r w:rsidRPr="00C43E59">
            <w:rPr>
              <w:rFonts w:ascii="Times New Roman" w:hAnsi="Times New Roman" w:cs="Times New Roman"/>
              <w:sz w:val="24"/>
              <w:szCs w:val="24"/>
            </w:rPr>
            <w:t xml:space="preserve"> qualification, which he updated throughout his working life.  Bob spoke about his attempt to broaden his education during his time in employment.</w:t>
          </w:r>
        </w:p>
        <w:p w14:paraId="69FFAAF2" w14:textId="77777777" w:rsidR="00C43E59" w:rsidRPr="00B55BEA" w:rsidRDefault="00C43E59" w:rsidP="001E6265">
          <w:pPr>
            <w:spacing w:after="120" w:line="240" w:lineRule="auto"/>
            <w:ind w:left="567" w:right="566" w:firstLine="284"/>
            <w:rPr>
              <w:rFonts w:ascii="Times New Roman" w:hAnsi="Times New Roman" w:cs="Times New Roman"/>
            </w:rPr>
          </w:pPr>
          <w:r w:rsidRPr="00B55BEA">
            <w:rPr>
              <w:rFonts w:ascii="Times New Roman" w:hAnsi="Times New Roman" w:cs="Times New Roman"/>
            </w:rPr>
            <w:t>I did O-level Psychology but I didn’t take the final exam. I just, I don’t know; I felt my writing skills weren’t up to it really. It’s the doing of it rather that the academic side that I enjoy really, you know. (November</w:t>
          </w:r>
          <w:r w:rsidR="00741655">
            <w:rPr>
              <w:rFonts w:ascii="Times New Roman" w:hAnsi="Times New Roman" w:cs="Times New Roman"/>
            </w:rPr>
            <w:t>,</w:t>
          </w:r>
          <w:r w:rsidRPr="00B55BEA">
            <w:rPr>
              <w:rFonts w:ascii="Times New Roman" w:hAnsi="Times New Roman" w:cs="Times New Roman"/>
            </w:rPr>
            <w:t xml:space="preserve"> 2011)</w:t>
          </w:r>
        </w:p>
        <w:p w14:paraId="104DE9F2" w14:textId="77777777" w:rsidR="00C43E59" w:rsidRPr="00C43E59" w:rsidRDefault="00C43E59" w:rsidP="001E6265">
          <w:pPr>
            <w:spacing w:after="120" w:line="240" w:lineRule="auto"/>
            <w:ind w:firstLine="284"/>
            <w:rPr>
              <w:rFonts w:ascii="Times New Roman" w:hAnsi="Times New Roman" w:cs="Times New Roman"/>
              <w:sz w:val="24"/>
              <w:szCs w:val="24"/>
            </w:rPr>
          </w:pPr>
          <w:r w:rsidRPr="00C43E59">
            <w:rPr>
              <w:rFonts w:ascii="Times New Roman" w:hAnsi="Times New Roman" w:cs="Times New Roman"/>
              <w:sz w:val="24"/>
              <w:szCs w:val="24"/>
            </w:rPr>
            <w:t xml:space="preserve">Bob’s engagement in non-compulsory education suggested he did have some aspirations to study. He had very little confidence in his writing skills equating them with being academic. He found pleasure in the ‘doing’ of </w:t>
          </w:r>
          <w:r w:rsidR="00485A29" w:rsidRPr="00C43E59">
            <w:rPr>
              <w:rFonts w:ascii="Times New Roman" w:hAnsi="Times New Roman" w:cs="Times New Roman"/>
              <w:sz w:val="24"/>
              <w:szCs w:val="24"/>
            </w:rPr>
            <w:t>education;</w:t>
          </w:r>
          <w:r w:rsidRPr="00C43E59">
            <w:rPr>
              <w:rFonts w:ascii="Times New Roman" w:hAnsi="Times New Roman" w:cs="Times New Roman"/>
              <w:sz w:val="24"/>
              <w:szCs w:val="24"/>
            </w:rPr>
            <w:t xml:space="preserve"> his comments imply that he perceived education as having a practical and academic aspect to it. When reflecting on his performance </w:t>
          </w:r>
          <w:r w:rsidR="00485A29">
            <w:rPr>
              <w:rFonts w:ascii="Times New Roman" w:hAnsi="Times New Roman" w:cs="Times New Roman"/>
              <w:sz w:val="24"/>
              <w:szCs w:val="24"/>
            </w:rPr>
            <w:t>during the first term of his degree</w:t>
          </w:r>
          <w:r w:rsidRPr="00C43E59">
            <w:rPr>
              <w:rFonts w:ascii="Times New Roman" w:hAnsi="Times New Roman" w:cs="Times New Roman"/>
              <w:sz w:val="24"/>
              <w:szCs w:val="24"/>
            </w:rPr>
            <w:t xml:space="preserve"> </w:t>
          </w:r>
          <w:r w:rsidR="00485A29">
            <w:rPr>
              <w:rFonts w:ascii="Times New Roman" w:hAnsi="Times New Roman" w:cs="Times New Roman"/>
              <w:sz w:val="24"/>
              <w:szCs w:val="24"/>
            </w:rPr>
            <w:t>Bob</w:t>
          </w:r>
          <w:r w:rsidRPr="00C43E59">
            <w:rPr>
              <w:rFonts w:ascii="Times New Roman" w:hAnsi="Times New Roman" w:cs="Times New Roman"/>
              <w:sz w:val="24"/>
              <w:szCs w:val="24"/>
            </w:rPr>
            <w:t xml:space="preserve"> commented that:</w:t>
          </w:r>
        </w:p>
        <w:p w14:paraId="1814AF33" w14:textId="77777777" w:rsidR="00C43E59" w:rsidRPr="00B55BEA" w:rsidRDefault="00C43E59" w:rsidP="001E6265">
          <w:pPr>
            <w:spacing w:after="120" w:line="240" w:lineRule="auto"/>
            <w:ind w:left="567" w:right="566" w:firstLine="284"/>
            <w:rPr>
              <w:rFonts w:ascii="Times New Roman" w:hAnsi="Times New Roman" w:cs="Times New Roman"/>
            </w:rPr>
          </w:pPr>
          <w:r w:rsidRPr="00B55BEA">
            <w:rPr>
              <w:rFonts w:ascii="Times New Roman" w:hAnsi="Times New Roman" w:cs="Times New Roman"/>
            </w:rPr>
            <w:t>There have been times when I still struggle with my academic stuff.  I’d like to be a lot better and I’m making a determined effort to do that.  Because once the creative side of, yeah, that - you need to be fully relaxed and dreamlike to come up with ideas - you are kind of balanced with that. Then there’s another side, the academic side I struggle with that, with structuring of essays, with spelling and the grammar anything on that side. (November</w:t>
          </w:r>
          <w:r w:rsidR="00741655">
            <w:rPr>
              <w:rFonts w:ascii="Times New Roman" w:hAnsi="Times New Roman" w:cs="Times New Roman"/>
            </w:rPr>
            <w:t>,</w:t>
          </w:r>
          <w:r w:rsidRPr="00B55BEA">
            <w:rPr>
              <w:rFonts w:ascii="Times New Roman" w:hAnsi="Times New Roman" w:cs="Times New Roman"/>
            </w:rPr>
            <w:t xml:space="preserve"> 2011).</w:t>
          </w:r>
        </w:p>
        <w:p w14:paraId="6C91F989" w14:textId="77777777" w:rsidR="00C43E59" w:rsidRPr="00C43E59" w:rsidRDefault="00C43E59" w:rsidP="001E6265">
          <w:pPr>
            <w:spacing w:after="120" w:line="240" w:lineRule="auto"/>
            <w:ind w:firstLine="284"/>
            <w:rPr>
              <w:rFonts w:ascii="Times New Roman" w:hAnsi="Times New Roman" w:cs="Times New Roman"/>
              <w:sz w:val="24"/>
              <w:szCs w:val="24"/>
            </w:rPr>
          </w:pPr>
          <w:r w:rsidRPr="00C43E59">
            <w:rPr>
              <w:rFonts w:ascii="Times New Roman" w:hAnsi="Times New Roman" w:cs="Times New Roman"/>
              <w:sz w:val="24"/>
              <w:szCs w:val="24"/>
            </w:rPr>
            <w:t>Bob continued to perceive education to have two aspects to it, one creative side</w:t>
          </w:r>
          <w:r w:rsidR="00B73C80">
            <w:rPr>
              <w:rFonts w:ascii="Times New Roman" w:hAnsi="Times New Roman" w:cs="Times New Roman"/>
              <w:sz w:val="24"/>
              <w:szCs w:val="24"/>
            </w:rPr>
            <w:t>,</w:t>
          </w:r>
          <w:r w:rsidRPr="00C43E59">
            <w:rPr>
              <w:rFonts w:ascii="Times New Roman" w:hAnsi="Times New Roman" w:cs="Times New Roman"/>
              <w:sz w:val="24"/>
              <w:szCs w:val="24"/>
            </w:rPr>
            <w:t xml:space="preserve"> which he equated with being relaxed and dream-like and the academic part</w:t>
          </w:r>
          <w:r w:rsidR="00B73C80">
            <w:rPr>
              <w:rFonts w:ascii="Times New Roman" w:hAnsi="Times New Roman" w:cs="Times New Roman"/>
              <w:sz w:val="24"/>
              <w:szCs w:val="24"/>
            </w:rPr>
            <w:t>,</w:t>
          </w:r>
          <w:r w:rsidRPr="00C43E59">
            <w:rPr>
              <w:rFonts w:ascii="Times New Roman" w:hAnsi="Times New Roman" w:cs="Times New Roman"/>
              <w:sz w:val="24"/>
              <w:szCs w:val="24"/>
            </w:rPr>
            <w:t xml:space="preserve"> which he associate</w:t>
          </w:r>
          <w:r w:rsidR="00B73C80">
            <w:rPr>
              <w:rFonts w:ascii="Times New Roman" w:hAnsi="Times New Roman" w:cs="Times New Roman"/>
              <w:sz w:val="24"/>
              <w:szCs w:val="24"/>
            </w:rPr>
            <w:t>d</w:t>
          </w:r>
          <w:r w:rsidRPr="00C43E59">
            <w:rPr>
              <w:rFonts w:ascii="Times New Roman" w:hAnsi="Times New Roman" w:cs="Times New Roman"/>
              <w:sz w:val="24"/>
              <w:szCs w:val="24"/>
            </w:rPr>
            <w:t xml:space="preserve"> with struggle. He did aspire to do better and to improve.</w:t>
          </w:r>
        </w:p>
        <w:p w14:paraId="371EFDF2" w14:textId="77777777" w:rsidR="00C43E59" w:rsidRPr="00C43E59" w:rsidRDefault="00C43E59" w:rsidP="001E6265">
          <w:pPr>
            <w:spacing w:after="120" w:line="240" w:lineRule="auto"/>
            <w:rPr>
              <w:rFonts w:ascii="Times New Roman" w:hAnsi="Times New Roman" w:cs="Times New Roman"/>
              <w:b/>
              <w:i/>
              <w:sz w:val="24"/>
              <w:szCs w:val="24"/>
            </w:rPr>
          </w:pPr>
          <w:r w:rsidRPr="00C43E59">
            <w:rPr>
              <w:rFonts w:ascii="Times New Roman" w:hAnsi="Times New Roman" w:cs="Times New Roman"/>
              <w:b/>
              <w:i/>
              <w:sz w:val="24"/>
              <w:szCs w:val="24"/>
            </w:rPr>
            <w:t>Second meeting at the end of the first year</w:t>
          </w:r>
        </w:p>
        <w:p w14:paraId="3B010C73" w14:textId="77777777" w:rsidR="00C43E59" w:rsidRPr="00C43E59" w:rsidRDefault="00C43E59" w:rsidP="001E6265">
          <w:pPr>
            <w:spacing w:after="120" w:line="240" w:lineRule="auto"/>
            <w:ind w:firstLine="284"/>
            <w:rPr>
              <w:rFonts w:ascii="Times New Roman" w:hAnsi="Times New Roman" w:cs="Times New Roman"/>
              <w:sz w:val="24"/>
              <w:szCs w:val="24"/>
            </w:rPr>
          </w:pPr>
          <w:r w:rsidRPr="00C43E59">
            <w:rPr>
              <w:rFonts w:ascii="Times New Roman" w:hAnsi="Times New Roman" w:cs="Times New Roman"/>
              <w:sz w:val="24"/>
              <w:szCs w:val="24"/>
            </w:rPr>
            <w:t xml:space="preserve">Bob was very positive and he talked at length about a project he was involved with that sprung from the </w:t>
          </w:r>
          <w:r w:rsidRPr="00A36F2F">
            <w:rPr>
              <w:rFonts w:ascii="Times New Roman" w:hAnsi="Times New Roman" w:cs="Times New Roman"/>
              <w:i/>
              <w:sz w:val="24"/>
              <w:szCs w:val="24"/>
            </w:rPr>
            <w:t>Personal, Professional Practice</w:t>
          </w:r>
          <w:r w:rsidR="00232D91">
            <w:rPr>
              <w:rFonts w:ascii="Times New Roman" w:hAnsi="Times New Roman" w:cs="Times New Roman"/>
              <w:sz w:val="24"/>
              <w:szCs w:val="24"/>
            </w:rPr>
            <w:t xml:space="preserve"> (PPP)</w:t>
          </w:r>
          <w:r w:rsidR="00232D91" w:rsidRPr="00232D91">
            <w:rPr>
              <w:rFonts w:ascii="Times New Roman" w:hAnsi="Times New Roman" w:cs="Times New Roman"/>
              <w:sz w:val="24"/>
              <w:szCs w:val="24"/>
            </w:rPr>
            <w:t xml:space="preserve"> </w:t>
          </w:r>
          <w:r w:rsidR="00232D91" w:rsidRPr="00C43E59">
            <w:rPr>
              <w:rFonts w:ascii="Times New Roman" w:hAnsi="Times New Roman" w:cs="Times New Roman"/>
              <w:sz w:val="24"/>
              <w:szCs w:val="24"/>
            </w:rPr>
            <w:t>module</w:t>
          </w:r>
          <w:r w:rsidR="00232D91">
            <w:rPr>
              <w:rFonts w:ascii="Times New Roman" w:hAnsi="Times New Roman" w:cs="Times New Roman"/>
              <w:sz w:val="24"/>
              <w:szCs w:val="24"/>
            </w:rPr>
            <w:t>.</w:t>
          </w:r>
          <w:r w:rsidRPr="00C43E59">
            <w:rPr>
              <w:rFonts w:ascii="Times New Roman" w:hAnsi="Times New Roman" w:cs="Times New Roman"/>
              <w:sz w:val="24"/>
              <w:szCs w:val="24"/>
            </w:rPr>
            <w:t xml:space="preserve"> He worked with a community artist on a project that helped children and parents make dens together outside. He seemed enthusiastic and confident in this activity.</w:t>
          </w:r>
        </w:p>
        <w:p w14:paraId="324761F5" w14:textId="77777777" w:rsidR="00C43E59" w:rsidRPr="00B55BEA" w:rsidRDefault="00C43E59" w:rsidP="001E6265">
          <w:pPr>
            <w:spacing w:after="120" w:line="240" w:lineRule="auto"/>
            <w:ind w:left="567" w:right="566" w:firstLine="284"/>
            <w:rPr>
              <w:rFonts w:ascii="Times New Roman" w:hAnsi="Times New Roman" w:cs="Times New Roman"/>
            </w:rPr>
          </w:pPr>
          <w:r w:rsidRPr="00B55BEA">
            <w:rPr>
              <w:rFonts w:ascii="Times New Roman" w:hAnsi="Times New Roman" w:cs="Times New Roman"/>
            </w:rPr>
            <w:t xml:space="preserve"> Well, yes, I was helping the families set up dens and things like that.  The whole idea is to get the families to interact; get kids more interested in ‘doing’ rather than playing computer games and that kind of thing.  I just thought it was </w:t>
          </w:r>
          <w:r w:rsidR="002874D0" w:rsidRPr="00B55BEA">
            <w:rPr>
              <w:rFonts w:ascii="Times New Roman" w:hAnsi="Times New Roman" w:cs="Times New Roman"/>
            </w:rPr>
            <w:t>brilliant;</w:t>
          </w:r>
          <w:r w:rsidRPr="00B55BEA">
            <w:rPr>
              <w:rFonts w:ascii="Times New Roman" w:hAnsi="Times New Roman" w:cs="Times New Roman"/>
            </w:rPr>
            <w:t xml:space="preserve"> I would love to come up with an idea like that and get it up and running.  It can pay money, that’s an example of it, you know. (June</w:t>
          </w:r>
          <w:r w:rsidR="00741655">
            <w:rPr>
              <w:rFonts w:ascii="Times New Roman" w:hAnsi="Times New Roman" w:cs="Times New Roman"/>
            </w:rPr>
            <w:t>,</w:t>
          </w:r>
          <w:r w:rsidRPr="00B55BEA">
            <w:rPr>
              <w:rFonts w:ascii="Times New Roman" w:hAnsi="Times New Roman" w:cs="Times New Roman"/>
            </w:rPr>
            <w:t xml:space="preserve"> 2012)</w:t>
          </w:r>
        </w:p>
        <w:p w14:paraId="7785C719" w14:textId="77777777" w:rsidR="00C43E59" w:rsidRPr="00C43E59" w:rsidRDefault="00C43E59" w:rsidP="001E6265">
          <w:pPr>
            <w:spacing w:after="120" w:line="240" w:lineRule="auto"/>
            <w:ind w:firstLine="284"/>
            <w:rPr>
              <w:rFonts w:ascii="Times New Roman" w:hAnsi="Times New Roman" w:cs="Times New Roman"/>
              <w:sz w:val="24"/>
              <w:szCs w:val="24"/>
            </w:rPr>
          </w:pPr>
          <w:r w:rsidRPr="00C43E59">
            <w:rPr>
              <w:rFonts w:ascii="Times New Roman" w:hAnsi="Times New Roman" w:cs="Times New Roman"/>
              <w:sz w:val="24"/>
              <w:szCs w:val="24"/>
            </w:rPr>
            <w:lastRenderedPageBreak/>
            <w:t>Bob had a learning experience that was situated within ‘real life’ where he could clearly visualise himself making a living doing similar work</w:t>
          </w:r>
          <w:r w:rsidR="00485A29">
            <w:rPr>
              <w:rFonts w:ascii="Times New Roman" w:hAnsi="Times New Roman" w:cs="Times New Roman"/>
              <w:sz w:val="24"/>
              <w:szCs w:val="24"/>
            </w:rPr>
            <w:t xml:space="preserve">. </w:t>
          </w:r>
          <w:r w:rsidRPr="00C43E59">
            <w:rPr>
              <w:rFonts w:ascii="Times New Roman" w:hAnsi="Times New Roman" w:cs="Times New Roman"/>
              <w:sz w:val="24"/>
              <w:szCs w:val="24"/>
            </w:rPr>
            <w:t>Bob would be familiar with learning situations like this through his previous day release course and professional updating. The learning was clear and situated within an actual work context.</w:t>
          </w:r>
        </w:p>
        <w:p w14:paraId="6233F4C7" w14:textId="77777777" w:rsidR="00C43E59" w:rsidRPr="00C43E59" w:rsidRDefault="00C43E59" w:rsidP="001E6265">
          <w:pPr>
            <w:spacing w:after="120" w:line="240" w:lineRule="auto"/>
            <w:rPr>
              <w:rFonts w:ascii="Times New Roman" w:hAnsi="Times New Roman" w:cs="Times New Roman"/>
              <w:b/>
              <w:i/>
              <w:sz w:val="24"/>
              <w:szCs w:val="24"/>
            </w:rPr>
          </w:pPr>
          <w:r w:rsidRPr="00C43E59">
            <w:rPr>
              <w:rFonts w:ascii="Times New Roman" w:hAnsi="Times New Roman" w:cs="Times New Roman"/>
              <w:b/>
              <w:i/>
              <w:sz w:val="24"/>
              <w:szCs w:val="24"/>
            </w:rPr>
            <w:t>Third meeting half way through the second year</w:t>
          </w:r>
        </w:p>
        <w:p w14:paraId="7E42694E" w14:textId="77777777" w:rsidR="00C43E59" w:rsidRPr="00C43E59" w:rsidRDefault="00C43E59" w:rsidP="001E6265">
          <w:pPr>
            <w:spacing w:after="120" w:line="240" w:lineRule="auto"/>
            <w:ind w:firstLine="284"/>
            <w:rPr>
              <w:rFonts w:ascii="Times New Roman" w:hAnsi="Times New Roman" w:cs="Times New Roman"/>
              <w:sz w:val="24"/>
              <w:szCs w:val="24"/>
            </w:rPr>
          </w:pPr>
          <w:r w:rsidRPr="00C43E59">
            <w:rPr>
              <w:rFonts w:ascii="Times New Roman" w:hAnsi="Times New Roman" w:cs="Times New Roman"/>
              <w:sz w:val="24"/>
              <w:szCs w:val="24"/>
            </w:rPr>
            <w:t>Bob continued to reflect on his learning experiences, the perceived lack of writing ability was a significant issue for Bob as he constantly mentioned it.</w:t>
          </w:r>
        </w:p>
        <w:p w14:paraId="54CECE92" w14:textId="77777777" w:rsidR="00C43E59" w:rsidRPr="00C43E59" w:rsidRDefault="00C43E59" w:rsidP="001E6265">
          <w:pPr>
            <w:spacing w:after="120" w:line="240" w:lineRule="auto"/>
            <w:ind w:left="567" w:right="566" w:firstLine="284"/>
            <w:rPr>
              <w:rFonts w:ascii="Times New Roman" w:hAnsi="Times New Roman" w:cs="Times New Roman"/>
              <w:sz w:val="24"/>
              <w:szCs w:val="24"/>
            </w:rPr>
          </w:pPr>
          <w:r w:rsidRPr="00B55BEA">
            <w:rPr>
              <w:rFonts w:ascii="Times New Roman" w:hAnsi="Times New Roman" w:cs="Times New Roman"/>
            </w:rPr>
            <w:t xml:space="preserve">  I kind of compare myself to those who have just left school so they’re used to writing loads of stuff, the essays and that kind of thing, yeah.  I’m better organised that I was.  I wished I’d done more writing stuff on my Access and I hated essays then. (November</w:t>
          </w:r>
          <w:r w:rsidR="00232D91">
            <w:rPr>
              <w:rFonts w:ascii="Times New Roman" w:hAnsi="Times New Roman" w:cs="Times New Roman"/>
            </w:rPr>
            <w:t>,</w:t>
          </w:r>
          <w:r w:rsidRPr="00B55BEA">
            <w:rPr>
              <w:rFonts w:ascii="Times New Roman" w:hAnsi="Times New Roman" w:cs="Times New Roman"/>
            </w:rPr>
            <w:t xml:space="preserve"> 2012</w:t>
          </w:r>
          <w:r w:rsidRPr="00C43E59">
            <w:rPr>
              <w:rFonts w:ascii="Times New Roman" w:hAnsi="Times New Roman" w:cs="Times New Roman"/>
              <w:sz w:val="24"/>
              <w:szCs w:val="24"/>
            </w:rPr>
            <w:t>)</w:t>
          </w:r>
        </w:p>
        <w:p w14:paraId="1CD78CFC" w14:textId="77777777" w:rsidR="00C43E59" w:rsidRPr="00C43E59" w:rsidRDefault="00C43E59" w:rsidP="001E6265">
          <w:pPr>
            <w:spacing w:after="120" w:line="240" w:lineRule="auto"/>
            <w:ind w:firstLine="284"/>
            <w:rPr>
              <w:rFonts w:ascii="Times New Roman" w:hAnsi="Times New Roman" w:cs="Times New Roman"/>
              <w:sz w:val="24"/>
              <w:szCs w:val="24"/>
            </w:rPr>
          </w:pPr>
          <w:r w:rsidRPr="00C43E59">
            <w:rPr>
              <w:rFonts w:ascii="Times New Roman" w:hAnsi="Times New Roman" w:cs="Times New Roman"/>
              <w:sz w:val="24"/>
              <w:szCs w:val="24"/>
            </w:rPr>
            <w:t xml:space="preserve">He imagined that other students had </w:t>
          </w:r>
          <w:r w:rsidR="00DC281B">
            <w:rPr>
              <w:rFonts w:ascii="Times New Roman" w:hAnsi="Times New Roman" w:cs="Times New Roman"/>
              <w:sz w:val="24"/>
              <w:szCs w:val="24"/>
            </w:rPr>
            <w:t>encountered</w:t>
          </w:r>
          <w:r w:rsidRPr="00C43E59">
            <w:rPr>
              <w:rFonts w:ascii="Times New Roman" w:hAnsi="Times New Roman" w:cs="Times New Roman"/>
              <w:sz w:val="24"/>
              <w:szCs w:val="24"/>
            </w:rPr>
            <w:t xml:space="preserve"> a different learning experience to him and therefore they would be able to write more easily. He also pointed out that the Access course did not engender in him a confidence about writing that he could develop later on</w:t>
          </w:r>
          <w:r w:rsidR="00A36F2F">
            <w:rPr>
              <w:rFonts w:ascii="Times New Roman" w:hAnsi="Times New Roman" w:cs="Times New Roman"/>
              <w:sz w:val="24"/>
              <w:szCs w:val="24"/>
            </w:rPr>
            <w:t xml:space="preserve"> during</w:t>
          </w:r>
          <w:r w:rsidRPr="00C43E59">
            <w:rPr>
              <w:rFonts w:ascii="Times New Roman" w:hAnsi="Times New Roman" w:cs="Times New Roman"/>
              <w:sz w:val="24"/>
              <w:szCs w:val="24"/>
            </w:rPr>
            <w:t xml:space="preserve"> his degree.</w:t>
          </w:r>
        </w:p>
        <w:p w14:paraId="14486023" w14:textId="77777777" w:rsidR="00C43E59" w:rsidRPr="00C43E59" w:rsidRDefault="00C43E59" w:rsidP="001E6265">
          <w:pPr>
            <w:spacing w:after="120" w:line="240" w:lineRule="auto"/>
            <w:rPr>
              <w:rFonts w:ascii="Times New Roman" w:hAnsi="Times New Roman" w:cs="Times New Roman"/>
              <w:b/>
              <w:i/>
              <w:sz w:val="24"/>
              <w:szCs w:val="24"/>
            </w:rPr>
          </w:pPr>
          <w:r w:rsidRPr="00C43E59">
            <w:rPr>
              <w:rFonts w:ascii="Times New Roman" w:hAnsi="Times New Roman" w:cs="Times New Roman"/>
              <w:b/>
              <w:i/>
              <w:sz w:val="24"/>
              <w:szCs w:val="24"/>
            </w:rPr>
            <w:t>Fourth meeting at the end of the second year</w:t>
          </w:r>
        </w:p>
        <w:p w14:paraId="379CE838" w14:textId="77777777" w:rsidR="00C43E59" w:rsidRPr="00C43E59" w:rsidRDefault="00C43E59" w:rsidP="001E6265">
          <w:pPr>
            <w:spacing w:after="120" w:line="240" w:lineRule="auto"/>
            <w:ind w:firstLine="284"/>
            <w:rPr>
              <w:rFonts w:ascii="Times New Roman" w:hAnsi="Times New Roman" w:cs="Times New Roman"/>
              <w:sz w:val="24"/>
              <w:szCs w:val="24"/>
            </w:rPr>
          </w:pPr>
          <w:r w:rsidRPr="00C43E59">
            <w:rPr>
              <w:rFonts w:ascii="Times New Roman" w:hAnsi="Times New Roman" w:cs="Times New Roman"/>
              <w:sz w:val="24"/>
              <w:szCs w:val="24"/>
            </w:rPr>
            <w:t xml:space="preserve">Bob identified a significant incident </w:t>
          </w:r>
          <w:r w:rsidR="00B73C80">
            <w:rPr>
              <w:rFonts w:ascii="Times New Roman" w:hAnsi="Times New Roman" w:cs="Times New Roman"/>
              <w:sz w:val="24"/>
              <w:szCs w:val="24"/>
            </w:rPr>
            <w:t xml:space="preserve">that </w:t>
          </w:r>
          <w:r w:rsidRPr="00C43E59">
            <w:rPr>
              <w:rFonts w:ascii="Times New Roman" w:hAnsi="Times New Roman" w:cs="Times New Roman"/>
              <w:sz w:val="24"/>
              <w:szCs w:val="24"/>
            </w:rPr>
            <w:t>occurred towards the end of his degree when another student helped him to blog.</w:t>
          </w:r>
        </w:p>
        <w:p w14:paraId="19858D74" w14:textId="77777777" w:rsidR="00C43E59" w:rsidRPr="00B55BEA" w:rsidRDefault="00C43E59" w:rsidP="001E6265">
          <w:pPr>
            <w:spacing w:after="120" w:line="240" w:lineRule="auto"/>
            <w:ind w:left="567" w:right="566" w:firstLine="284"/>
            <w:rPr>
              <w:rFonts w:ascii="Times New Roman" w:hAnsi="Times New Roman" w:cs="Times New Roman"/>
            </w:rPr>
          </w:pPr>
          <w:r w:rsidRPr="00B55BEA">
            <w:rPr>
              <w:rFonts w:ascii="Times New Roman" w:hAnsi="Times New Roman" w:cs="Times New Roman"/>
            </w:rPr>
            <w:t>I learnt a lot from Rose, [another post-Access student], who’s in my group. She showed me how to do a blog first of all and that helps me get everything structured so I could tick my boxes for the people who were marking my work.  And at that point I realised that I don’t think my art has changed it’s the organisation of what I do and how I answered the questions that are being asked, do you know what I mean? (June</w:t>
          </w:r>
          <w:r w:rsidR="00232D91">
            <w:rPr>
              <w:rFonts w:ascii="Times New Roman" w:hAnsi="Times New Roman" w:cs="Times New Roman"/>
            </w:rPr>
            <w:t>,</w:t>
          </w:r>
          <w:r w:rsidRPr="00B55BEA">
            <w:rPr>
              <w:rFonts w:ascii="Times New Roman" w:hAnsi="Times New Roman" w:cs="Times New Roman"/>
            </w:rPr>
            <w:t xml:space="preserve"> 2013)</w:t>
          </w:r>
        </w:p>
        <w:p w14:paraId="33905E34" w14:textId="77777777" w:rsidR="00C43E59" w:rsidRPr="00C43E59" w:rsidRDefault="00C43E59" w:rsidP="001E6265">
          <w:pPr>
            <w:spacing w:after="120" w:line="240" w:lineRule="auto"/>
            <w:ind w:firstLine="284"/>
            <w:rPr>
              <w:rFonts w:ascii="Times New Roman" w:hAnsi="Times New Roman" w:cs="Times New Roman"/>
              <w:sz w:val="24"/>
              <w:szCs w:val="24"/>
            </w:rPr>
          </w:pPr>
          <w:r w:rsidRPr="00C43E59">
            <w:rPr>
              <w:rFonts w:ascii="Times New Roman" w:hAnsi="Times New Roman" w:cs="Times New Roman"/>
              <w:sz w:val="24"/>
              <w:szCs w:val="24"/>
            </w:rPr>
            <w:t>The blogging process made everything clear and explicit for Bob. He did not like uncertainty and confusion. He wanted to give the right answers and understand what was being asked of him. In effect he had made his learning more visible not only for the assessor but also for himself.</w:t>
          </w:r>
        </w:p>
        <w:p w14:paraId="447ABA2C" w14:textId="77777777" w:rsidR="00C43E59" w:rsidRPr="00C43E59" w:rsidRDefault="00C43E59" w:rsidP="001E6265">
          <w:pPr>
            <w:spacing w:after="120" w:line="240" w:lineRule="auto"/>
            <w:rPr>
              <w:rFonts w:ascii="Times New Roman" w:hAnsi="Times New Roman" w:cs="Times New Roman"/>
              <w:sz w:val="24"/>
              <w:szCs w:val="24"/>
            </w:rPr>
          </w:pPr>
          <w:r w:rsidRPr="00C43E59">
            <w:rPr>
              <w:rFonts w:ascii="Times New Roman" w:hAnsi="Times New Roman" w:cs="Times New Roman"/>
              <w:b/>
              <w:i/>
              <w:sz w:val="24"/>
              <w:szCs w:val="24"/>
            </w:rPr>
            <w:t>Fifth meeting at Christmas of third year</w:t>
          </w:r>
        </w:p>
        <w:p w14:paraId="3344F630" w14:textId="77777777" w:rsidR="00C43E59" w:rsidRPr="00C43E59" w:rsidRDefault="00C43E59" w:rsidP="001E6265">
          <w:pPr>
            <w:spacing w:after="120" w:line="240" w:lineRule="auto"/>
            <w:ind w:firstLine="284"/>
            <w:rPr>
              <w:rFonts w:ascii="Times New Roman" w:hAnsi="Times New Roman" w:cs="Times New Roman"/>
              <w:sz w:val="24"/>
              <w:szCs w:val="24"/>
            </w:rPr>
          </w:pPr>
          <w:r w:rsidRPr="00C43E59">
            <w:rPr>
              <w:rFonts w:ascii="Times New Roman" w:hAnsi="Times New Roman" w:cs="Times New Roman"/>
              <w:sz w:val="24"/>
              <w:szCs w:val="24"/>
            </w:rPr>
            <w:t>During Bob’s final year he talked about what he thought his art education would be.</w:t>
          </w:r>
        </w:p>
        <w:p w14:paraId="77A55EDC" w14:textId="77777777" w:rsidR="00C43E59" w:rsidRPr="00B55BEA" w:rsidRDefault="00C43E59" w:rsidP="001E6265">
          <w:pPr>
            <w:spacing w:after="120" w:line="240" w:lineRule="auto"/>
            <w:ind w:left="567" w:right="566"/>
            <w:rPr>
              <w:rFonts w:ascii="Times New Roman" w:hAnsi="Times New Roman" w:cs="Times New Roman"/>
            </w:rPr>
          </w:pPr>
          <w:r w:rsidRPr="00B55BEA">
            <w:rPr>
              <w:rFonts w:ascii="Times New Roman" w:hAnsi="Times New Roman" w:cs="Times New Roman"/>
            </w:rPr>
            <w:t>I think it’s probably not what I expected but then why should it be?</w:t>
          </w:r>
        </w:p>
        <w:p w14:paraId="1E350C72" w14:textId="77777777" w:rsidR="00C43E59" w:rsidRPr="00B55BEA" w:rsidRDefault="008D1291" w:rsidP="001E6265">
          <w:pPr>
            <w:spacing w:after="120" w:line="240" w:lineRule="auto"/>
            <w:ind w:left="567" w:right="566"/>
            <w:rPr>
              <w:rFonts w:ascii="Times New Roman" w:hAnsi="Times New Roman" w:cs="Times New Roman"/>
            </w:rPr>
          </w:pPr>
          <w:r>
            <w:rPr>
              <w:rFonts w:ascii="Times New Roman" w:hAnsi="Times New Roman" w:cs="Times New Roman"/>
            </w:rPr>
            <w:t>Researcher</w:t>
          </w:r>
          <w:r w:rsidR="00C43E59" w:rsidRPr="00B55BEA">
            <w:rPr>
              <w:rFonts w:ascii="Times New Roman" w:hAnsi="Times New Roman" w:cs="Times New Roman"/>
            </w:rPr>
            <w:t>:  What did you expect?</w:t>
          </w:r>
        </w:p>
        <w:p w14:paraId="742B21E4" w14:textId="77777777" w:rsidR="00C43E59" w:rsidRPr="00B55BEA" w:rsidRDefault="00C43E59" w:rsidP="001E6265">
          <w:pPr>
            <w:spacing w:after="120" w:line="240" w:lineRule="auto"/>
            <w:ind w:left="567" w:right="566" w:firstLine="284"/>
            <w:rPr>
              <w:rFonts w:ascii="Times New Roman" w:hAnsi="Times New Roman" w:cs="Times New Roman"/>
            </w:rPr>
          </w:pPr>
          <w:r w:rsidRPr="00B55BEA">
            <w:rPr>
              <w:rFonts w:ascii="Times New Roman" w:hAnsi="Times New Roman" w:cs="Times New Roman"/>
            </w:rPr>
            <w:t xml:space="preserve">Less academic work, less writing and more like … visions of how it was when Henry Moore and people like Barbara Hepworth and like that very studying. When you just come in and you were taught by a master how to do measuring and chiselling away at a piece of stone. Craft-based I would say. I anticipated it being more craft-based.  It </w:t>
          </w:r>
          <w:r w:rsidRPr="00B55BEA">
            <w:rPr>
              <w:rFonts w:ascii="Times New Roman" w:hAnsi="Times New Roman" w:cs="Times New Roman"/>
            </w:rPr>
            <w:lastRenderedPageBreak/>
            <w:t>seems to only get any validity from this academic English writing, evidencing, looking at a computer, blogging, IT bollocks - bleep that out. (Laughs) (December</w:t>
          </w:r>
          <w:r w:rsidR="00232D91">
            <w:rPr>
              <w:rFonts w:ascii="Times New Roman" w:hAnsi="Times New Roman" w:cs="Times New Roman"/>
            </w:rPr>
            <w:t>,</w:t>
          </w:r>
          <w:r w:rsidRPr="00B55BEA">
            <w:rPr>
              <w:rFonts w:ascii="Times New Roman" w:hAnsi="Times New Roman" w:cs="Times New Roman"/>
            </w:rPr>
            <w:t xml:space="preserve"> 2013)</w:t>
          </w:r>
        </w:p>
        <w:p w14:paraId="35C015AD" w14:textId="77777777" w:rsidR="00C43E59" w:rsidRPr="00C43E59" w:rsidRDefault="00C43E59" w:rsidP="001E6265">
          <w:pPr>
            <w:spacing w:after="120" w:line="240" w:lineRule="auto"/>
            <w:ind w:firstLine="284"/>
            <w:rPr>
              <w:rFonts w:ascii="Times New Roman" w:hAnsi="Times New Roman" w:cs="Times New Roman"/>
              <w:sz w:val="24"/>
              <w:szCs w:val="24"/>
            </w:rPr>
          </w:pPr>
          <w:r w:rsidRPr="00C43E59">
            <w:rPr>
              <w:rFonts w:ascii="Times New Roman" w:hAnsi="Times New Roman" w:cs="Times New Roman"/>
              <w:sz w:val="24"/>
              <w:szCs w:val="24"/>
            </w:rPr>
            <w:t>Bob used his previous educational experiences as a template for what he thought his art education would be. In Bob’s understanding and expectations of art and design education the tutor passed on their skill; the student did not experiment to discover their own ways of doing things. The tone of his words suggested that he was highly sceptical of this more open and experimental way of learning.</w:t>
          </w:r>
        </w:p>
        <w:p w14:paraId="250C4C6A" w14:textId="77777777" w:rsidR="00C43E59" w:rsidRPr="00C43E59" w:rsidRDefault="00C43E59" w:rsidP="001E6265">
          <w:pPr>
            <w:spacing w:after="120" w:line="240" w:lineRule="auto"/>
            <w:rPr>
              <w:rFonts w:ascii="Times New Roman" w:hAnsi="Times New Roman" w:cs="Times New Roman"/>
              <w:b/>
              <w:i/>
              <w:sz w:val="24"/>
              <w:szCs w:val="24"/>
            </w:rPr>
          </w:pPr>
          <w:r w:rsidRPr="00C43E59">
            <w:rPr>
              <w:rFonts w:ascii="Times New Roman" w:hAnsi="Times New Roman" w:cs="Times New Roman"/>
              <w:b/>
              <w:i/>
              <w:sz w:val="24"/>
              <w:szCs w:val="24"/>
            </w:rPr>
            <w:t>Final meeting after Bob’s end of year show</w:t>
          </w:r>
        </w:p>
        <w:p w14:paraId="63DC4BAF" w14:textId="77777777" w:rsidR="00C43E59" w:rsidRPr="00C43E59" w:rsidRDefault="00C43E59" w:rsidP="001E6265">
          <w:pPr>
            <w:spacing w:after="120" w:line="240" w:lineRule="auto"/>
            <w:ind w:firstLine="284"/>
            <w:rPr>
              <w:rFonts w:ascii="Times New Roman" w:hAnsi="Times New Roman" w:cs="Times New Roman"/>
              <w:sz w:val="24"/>
              <w:szCs w:val="24"/>
            </w:rPr>
          </w:pPr>
          <w:r w:rsidRPr="00C43E59">
            <w:rPr>
              <w:rFonts w:ascii="Times New Roman" w:hAnsi="Times New Roman" w:cs="Times New Roman"/>
              <w:sz w:val="24"/>
              <w:szCs w:val="24"/>
            </w:rPr>
            <w:t>Bob had achieved his degree but remained dissatisfied with his experiences</w:t>
          </w:r>
          <w:r w:rsidR="00271EDD">
            <w:rPr>
              <w:rFonts w:ascii="Times New Roman" w:hAnsi="Times New Roman" w:cs="Times New Roman"/>
              <w:sz w:val="24"/>
              <w:szCs w:val="24"/>
            </w:rPr>
            <w:t>:</w:t>
          </w:r>
        </w:p>
        <w:p w14:paraId="155055DD" w14:textId="77777777" w:rsidR="00C43E59" w:rsidRPr="00B55BEA" w:rsidRDefault="00C43E59" w:rsidP="001E6265">
          <w:pPr>
            <w:spacing w:after="120" w:line="240" w:lineRule="auto"/>
            <w:ind w:left="567" w:right="566" w:firstLine="284"/>
            <w:rPr>
              <w:rFonts w:ascii="Times New Roman" w:hAnsi="Times New Roman" w:cs="Times New Roman"/>
            </w:rPr>
          </w:pPr>
          <w:r w:rsidRPr="00B55BEA">
            <w:rPr>
              <w:rFonts w:ascii="Times New Roman" w:hAnsi="Times New Roman" w:cs="Times New Roman"/>
            </w:rPr>
            <w:t xml:space="preserve">I thought I’d be taught more about specific things than I was.  It’s more down to </w:t>
          </w:r>
          <w:r w:rsidR="0080678B" w:rsidRPr="00B55BEA">
            <w:rPr>
              <w:rFonts w:ascii="Times New Roman" w:hAnsi="Times New Roman" w:cs="Times New Roman"/>
            </w:rPr>
            <w:t>yourself that</w:t>
          </w:r>
          <w:r w:rsidRPr="00B55BEA">
            <w:rPr>
              <w:rFonts w:ascii="Times New Roman" w:hAnsi="Times New Roman" w:cs="Times New Roman"/>
            </w:rPr>
            <w:t xml:space="preserve"> can be frustrating at times because you begin to realise that you’ve not got the full skills to get a lot of your ideas as you want them to be. But then again you could argue that it’s not about that. It’s about ideas and then your synthesis of those ideas with your practice and your theory. You’re assessed mainly on that rather than on your skills of drawing, painting, your aesthetics of photography or whatever.  But I thought it would be more about measuring, painting - like somebody showing you how to do things. It’s almost… I don’t know…I don’t know maybe that could be a fault with how I’ve come into it, because if you go through the natural course of education with O-level, A-level, foundation that kind of thing. (June</w:t>
          </w:r>
          <w:r w:rsidR="00741655">
            <w:rPr>
              <w:rFonts w:ascii="Times New Roman" w:hAnsi="Times New Roman" w:cs="Times New Roman"/>
            </w:rPr>
            <w:t>,</w:t>
          </w:r>
          <w:r w:rsidRPr="00B55BEA">
            <w:rPr>
              <w:rFonts w:ascii="Times New Roman" w:hAnsi="Times New Roman" w:cs="Times New Roman"/>
            </w:rPr>
            <w:t xml:space="preserve"> 2014)</w:t>
          </w:r>
        </w:p>
        <w:p w14:paraId="45FAB83B" w14:textId="77777777" w:rsidR="00C43E59" w:rsidRPr="00C43E59" w:rsidRDefault="00C43E59" w:rsidP="001E6265">
          <w:pPr>
            <w:spacing w:after="120" w:line="240" w:lineRule="auto"/>
            <w:ind w:firstLine="284"/>
            <w:rPr>
              <w:rFonts w:ascii="Times New Roman" w:hAnsi="Times New Roman" w:cs="Times New Roman"/>
              <w:sz w:val="24"/>
              <w:szCs w:val="24"/>
            </w:rPr>
          </w:pPr>
          <w:r w:rsidRPr="00C43E59">
            <w:rPr>
              <w:rFonts w:ascii="Times New Roman" w:hAnsi="Times New Roman" w:cs="Times New Roman"/>
              <w:sz w:val="24"/>
              <w:szCs w:val="24"/>
            </w:rPr>
            <w:t>The level of self-direction</w:t>
          </w:r>
          <w:r w:rsidR="00271EDD">
            <w:rPr>
              <w:rFonts w:ascii="Times New Roman" w:hAnsi="Times New Roman" w:cs="Times New Roman"/>
              <w:sz w:val="24"/>
              <w:szCs w:val="24"/>
            </w:rPr>
            <w:t xml:space="preserve"> and</w:t>
          </w:r>
          <w:r w:rsidRPr="00C43E59">
            <w:rPr>
              <w:rFonts w:ascii="Times New Roman" w:hAnsi="Times New Roman" w:cs="Times New Roman"/>
              <w:sz w:val="24"/>
              <w:szCs w:val="24"/>
            </w:rPr>
            <w:t xml:space="preserve"> the student-centred nature of Bob’s education </w:t>
          </w:r>
          <w:r w:rsidR="00271EDD" w:rsidRPr="00C43E59">
            <w:rPr>
              <w:rFonts w:ascii="Times New Roman" w:hAnsi="Times New Roman" w:cs="Times New Roman"/>
              <w:sz w:val="24"/>
              <w:szCs w:val="24"/>
            </w:rPr>
            <w:t>were</w:t>
          </w:r>
          <w:r w:rsidRPr="00C43E59">
            <w:rPr>
              <w:rFonts w:ascii="Times New Roman" w:hAnsi="Times New Roman" w:cs="Times New Roman"/>
              <w:sz w:val="24"/>
              <w:szCs w:val="24"/>
            </w:rPr>
            <w:t xml:space="preserve"> difficult for Bob. He clearly wanted someone to show him new practical skills and was drawn to the craft and technical aspects of his art-making. He described the notion of synthesising practice and theory but it d</w:t>
          </w:r>
          <w:r w:rsidR="00271EDD">
            <w:rPr>
              <w:rFonts w:ascii="Times New Roman" w:hAnsi="Times New Roman" w:cs="Times New Roman"/>
              <w:sz w:val="24"/>
              <w:szCs w:val="24"/>
            </w:rPr>
            <w:t xml:space="preserve">id </w:t>
          </w:r>
          <w:r w:rsidRPr="00C43E59">
            <w:rPr>
              <w:rFonts w:ascii="Times New Roman" w:hAnsi="Times New Roman" w:cs="Times New Roman"/>
              <w:sz w:val="24"/>
              <w:szCs w:val="24"/>
            </w:rPr>
            <w:t xml:space="preserve">not help Bob express his ideas as he would </w:t>
          </w:r>
          <w:r w:rsidR="00271EDD">
            <w:rPr>
              <w:rFonts w:ascii="Times New Roman" w:hAnsi="Times New Roman" w:cs="Times New Roman"/>
              <w:sz w:val="24"/>
              <w:szCs w:val="24"/>
            </w:rPr>
            <w:t xml:space="preserve">have </w:t>
          </w:r>
          <w:r w:rsidRPr="00C43E59">
            <w:rPr>
              <w:rFonts w:ascii="Times New Roman" w:hAnsi="Times New Roman" w:cs="Times New Roman"/>
              <w:sz w:val="24"/>
              <w:szCs w:val="24"/>
            </w:rPr>
            <w:t>like</w:t>
          </w:r>
          <w:r w:rsidR="00271EDD">
            <w:rPr>
              <w:rFonts w:ascii="Times New Roman" w:hAnsi="Times New Roman" w:cs="Times New Roman"/>
              <w:sz w:val="24"/>
              <w:szCs w:val="24"/>
            </w:rPr>
            <w:t>d</w:t>
          </w:r>
          <w:r w:rsidRPr="00C43E59">
            <w:rPr>
              <w:rFonts w:ascii="Times New Roman" w:hAnsi="Times New Roman" w:cs="Times New Roman"/>
              <w:sz w:val="24"/>
              <w:szCs w:val="24"/>
            </w:rPr>
            <w:t>. Bob expected to be learning in a much more directed and explicit way. He hinted that his route into art and design higher education may be why he thought the degree would be taught differently.</w:t>
          </w:r>
        </w:p>
        <w:p w14:paraId="3E7A8B12" w14:textId="77777777" w:rsidR="00C43E59" w:rsidRPr="00C43E59" w:rsidRDefault="00C43E59" w:rsidP="001E6265">
          <w:pPr>
            <w:spacing w:after="120" w:line="240" w:lineRule="auto"/>
            <w:rPr>
              <w:rFonts w:ascii="Times New Roman" w:hAnsi="Times New Roman" w:cs="Times New Roman"/>
              <w:sz w:val="24"/>
              <w:szCs w:val="24"/>
            </w:rPr>
          </w:pPr>
        </w:p>
        <w:p w14:paraId="7E3610FF" w14:textId="77777777" w:rsidR="00C43E59" w:rsidRPr="00B55BEA" w:rsidRDefault="00C43E59" w:rsidP="001E6265">
          <w:pPr>
            <w:spacing w:after="120" w:line="240" w:lineRule="auto"/>
            <w:ind w:left="567" w:right="566" w:firstLine="284"/>
            <w:rPr>
              <w:rFonts w:ascii="Times New Roman" w:hAnsi="Times New Roman" w:cs="Times New Roman"/>
            </w:rPr>
          </w:pPr>
          <w:r w:rsidRPr="00B55BEA">
            <w:rPr>
              <w:rFonts w:ascii="Times New Roman" w:hAnsi="Times New Roman" w:cs="Times New Roman"/>
            </w:rPr>
            <w:t>You can’t say that I have a clear cut plan where I would do my degree and then go on to do a PCGE and then teach some people … because of certain things that have been highlighted through my degree I don’t want to put myself… (June</w:t>
          </w:r>
          <w:r w:rsidR="00741655">
            <w:rPr>
              <w:rFonts w:ascii="Times New Roman" w:hAnsi="Times New Roman" w:cs="Times New Roman"/>
            </w:rPr>
            <w:t>,</w:t>
          </w:r>
          <w:r w:rsidRPr="00B55BEA">
            <w:rPr>
              <w:rFonts w:ascii="Times New Roman" w:hAnsi="Times New Roman" w:cs="Times New Roman"/>
            </w:rPr>
            <w:t xml:space="preserve"> 2014)</w:t>
          </w:r>
        </w:p>
        <w:p w14:paraId="7B36F035" w14:textId="77777777" w:rsidR="00C43E59" w:rsidRPr="00C43E59" w:rsidRDefault="00C43E59" w:rsidP="001E6265">
          <w:pPr>
            <w:spacing w:after="120" w:line="240" w:lineRule="auto"/>
            <w:ind w:firstLine="284"/>
            <w:rPr>
              <w:rFonts w:ascii="Times New Roman" w:hAnsi="Times New Roman" w:cs="Times New Roman"/>
              <w:sz w:val="24"/>
              <w:szCs w:val="24"/>
            </w:rPr>
          </w:pPr>
          <w:r w:rsidRPr="00C43E59">
            <w:rPr>
              <w:rFonts w:ascii="Times New Roman" w:hAnsi="Times New Roman" w:cs="Times New Roman"/>
              <w:sz w:val="24"/>
              <w:szCs w:val="24"/>
            </w:rPr>
            <w:t xml:space="preserve">It seems that Bob was not altogether sure of his future and </w:t>
          </w:r>
          <w:r w:rsidR="00271EDD">
            <w:rPr>
              <w:rFonts w:ascii="Times New Roman" w:hAnsi="Times New Roman" w:cs="Times New Roman"/>
              <w:sz w:val="24"/>
              <w:szCs w:val="24"/>
            </w:rPr>
            <w:t xml:space="preserve">the possibility of </w:t>
          </w:r>
          <w:r w:rsidRPr="00C43E59">
            <w:rPr>
              <w:rFonts w:ascii="Times New Roman" w:hAnsi="Times New Roman" w:cs="Times New Roman"/>
              <w:sz w:val="24"/>
              <w:szCs w:val="24"/>
            </w:rPr>
            <w:t>further study seemed to be uncertain. His degree ha</w:t>
          </w:r>
          <w:r w:rsidR="00271EDD">
            <w:rPr>
              <w:rFonts w:ascii="Times New Roman" w:hAnsi="Times New Roman" w:cs="Times New Roman"/>
              <w:sz w:val="24"/>
              <w:szCs w:val="24"/>
            </w:rPr>
            <w:t>d</w:t>
          </w:r>
          <w:r w:rsidRPr="00C43E59">
            <w:rPr>
              <w:rFonts w:ascii="Times New Roman" w:hAnsi="Times New Roman" w:cs="Times New Roman"/>
              <w:sz w:val="24"/>
              <w:szCs w:val="24"/>
            </w:rPr>
            <w:t xml:space="preserve"> not engendered a desire to learn more </w:t>
          </w:r>
          <w:r w:rsidR="00232D91">
            <w:rPr>
              <w:rFonts w:ascii="Times New Roman" w:hAnsi="Times New Roman" w:cs="Times New Roman"/>
              <w:sz w:val="24"/>
              <w:szCs w:val="24"/>
            </w:rPr>
            <w:t>with</w:t>
          </w:r>
          <w:r w:rsidRPr="00C43E59">
            <w:rPr>
              <w:rFonts w:ascii="Times New Roman" w:hAnsi="Times New Roman" w:cs="Times New Roman"/>
              <w:sz w:val="24"/>
              <w:szCs w:val="24"/>
            </w:rPr>
            <w:t xml:space="preserve">in formal education. </w:t>
          </w:r>
          <w:r w:rsidR="00232D91">
            <w:rPr>
              <w:rFonts w:ascii="Times New Roman" w:hAnsi="Times New Roman" w:cs="Times New Roman"/>
              <w:sz w:val="24"/>
              <w:szCs w:val="24"/>
            </w:rPr>
            <w:t xml:space="preserve">His perception </w:t>
          </w:r>
          <w:r w:rsidRPr="00C43E59">
            <w:rPr>
              <w:rFonts w:ascii="Times New Roman" w:hAnsi="Times New Roman" w:cs="Times New Roman"/>
              <w:sz w:val="24"/>
              <w:szCs w:val="24"/>
            </w:rPr>
            <w:t xml:space="preserve">of </w:t>
          </w:r>
          <w:r w:rsidR="00232D91">
            <w:rPr>
              <w:rFonts w:ascii="Times New Roman" w:hAnsi="Times New Roman" w:cs="Times New Roman"/>
              <w:sz w:val="24"/>
              <w:szCs w:val="24"/>
            </w:rPr>
            <w:t>his own capacities</w:t>
          </w:r>
          <w:r w:rsidRPr="00C43E59">
            <w:rPr>
              <w:rFonts w:ascii="Times New Roman" w:hAnsi="Times New Roman" w:cs="Times New Roman"/>
              <w:sz w:val="24"/>
              <w:szCs w:val="24"/>
            </w:rPr>
            <w:t xml:space="preserve"> was difficult to </w:t>
          </w:r>
          <w:r w:rsidR="00741655" w:rsidRPr="00C43E59">
            <w:rPr>
              <w:rFonts w:ascii="Times New Roman" w:hAnsi="Times New Roman" w:cs="Times New Roman"/>
              <w:sz w:val="24"/>
              <w:szCs w:val="24"/>
            </w:rPr>
            <w:t>change;</w:t>
          </w:r>
          <w:r w:rsidRPr="00C43E59">
            <w:rPr>
              <w:rFonts w:ascii="Times New Roman" w:hAnsi="Times New Roman" w:cs="Times New Roman"/>
              <w:sz w:val="24"/>
              <w:szCs w:val="24"/>
            </w:rPr>
            <w:t xml:space="preserve"> his Access course and his degree </w:t>
          </w:r>
          <w:r w:rsidRPr="00C43E59">
            <w:rPr>
              <w:rFonts w:ascii="Times New Roman" w:hAnsi="Times New Roman" w:cs="Times New Roman"/>
              <w:sz w:val="24"/>
              <w:szCs w:val="24"/>
            </w:rPr>
            <w:lastRenderedPageBreak/>
            <w:t>experiences had not enabled him to reinvent himself as someone who could be both a thinker and a practitioner.</w:t>
          </w:r>
        </w:p>
        <w:p w14:paraId="05AA1EEA" w14:textId="77777777" w:rsidR="00C27B61" w:rsidRDefault="00C43E59" w:rsidP="001E6265">
          <w:pPr>
            <w:spacing w:after="120" w:line="240" w:lineRule="auto"/>
            <w:rPr>
              <w:rFonts w:ascii="Arial" w:hAnsi="Arial" w:cs="Arial"/>
              <w:sz w:val="32"/>
              <w:szCs w:val="32"/>
            </w:rPr>
          </w:pPr>
          <w:r w:rsidRPr="00C43E59">
            <w:rPr>
              <w:rFonts w:ascii="Arial" w:hAnsi="Arial" w:cs="Arial"/>
              <w:sz w:val="32"/>
              <w:szCs w:val="32"/>
            </w:rPr>
            <w:t>Discussion</w:t>
          </w:r>
        </w:p>
        <w:p w14:paraId="6A709BA5" w14:textId="77777777" w:rsidR="00C43E59" w:rsidRPr="00C43E59" w:rsidRDefault="00C43E59" w:rsidP="001E6265">
          <w:pPr>
            <w:spacing w:after="120" w:line="240" w:lineRule="auto"/>
            <w:ind w:firstLine="284"/>
            <w:rPr>
              <w:rStyle w:val="Style2"/>
              <w:rFonts w:ascii="Times New Roman" w:hAnsi="Times New Roman" w:cs="Times New Roman"/>
              <w:sz w:val="24"/>
              <w:szCs w:val="24"/>
            </w:rPr>
          </w:pPr>
          <w:r w:rsidRPr="00C43E59">
            <w:rPr>
              <w:rStyle w:val="Style2"/>
              <w:rFonts w:ascii="Times New Roman" w:hAnsi="Times New Roman" w:cs="Times New Roman"/>
              <w:sz w:val="24"/>
              <w:szCs w:val="24"/>
            </w:rPr>
            <w:t>Bob’s previous experiences ha</w:t>
          </w:r>
          <w:r w:rsidR="00EC6C80">
            <w:rPr>
              <w:rStyle w:val="Style2"/>
              <w:rFonts w:ascii="Times New Roman" w:hAnsi="Times New Roman" w:cs="Times New Roman"/>
              <w:sz w:val="24"/>
              <w:szCs w:val="24"/>
            </w:rPr>
            <w:t>d</w:t>
          </w:r>
          <w:r w:rsidRPr="00C43E59">
            <w:rPr>
              <w:rStyle w:val="Style2"/>
              <w:rFonts w:ascii="Times New Roman" w:hAnsi="Times New Roman" w:cs="Times New Roman"/>
              <w:sz w:val="24"/>
              <w:szCs w:val="24"/>
            </w:rPr>
            <w:t xml:space="preserve"> influenced his engagement with art education in two ways</w:t>
          </w:r>
          <w:r w:rsidR="00EC6C80">
            <w:rPr>
              <w:rStyle w:val="Style2"/>
              <w:rFonts w:ascii="Times New Roman" w:hAnsi="Times New Roman" w:cs="Times New Roman"/>
              <w:sz w:val="24"/>
              <w:szCs w:val="24"/>
            </w:rPr>
            <w:t>.</w:t>
          </w:r>
          <w:r w:rsidRPr="00C43E59">
            <w:rPr>
              <w:rStyle w:val="Style2"/>
              <w:rFonts w:ascii="Times New Roman" w:hAnsi="Times New Roman" w:cs="Times New Roman"/>
              <w:sz w:val="24"/>
              <w:szCs w:val="24"/>
            </w:rPr>
            <w:t xml:space="preserve"> </w:t>
          </w:r>
          <w:r w:rsidR="00EC6C80" w:rsidRPr="00C43E59">
            <w:rPr>
              <w:rStyle w:val="Style2"/>
              <w:rFonts w:ascii="Times New Roman" w:hAnsi="Times New Roman" w:cs="Times New Roman"/>
              <w:sz w:val="24"/>
              <w:szCs w:val="24"/>
            </w:rPr>
            <w:t>Firstly</w:t>
          </w:r>
          <w:r w:rsidR="00EC6C80">
            <w:rPr>
              <w:rStyle w:val="Style2"/>
              <w:rFonts w:ascii="Times New Roman" w:hAnsi="Times New Roman" w:cs="Times New Roman"/>
              <w:sz w:val="24"/>
              <w:szCs w:val="24"/>
            </w:rPr>
            <w:t>,</w:t>
          </w:r>
          <w:r w:rsidRPr="00C43E59">
            <w:rPr>
              <w:rStyle w:val="Style2"/>
              <w:rFonts w:ascii="Times New Roman" w:hAnsi="Times New Roman" w:cs="Times New Roman"/>
              <w:sz w:val="24"/>
              <w:szCs w:val="24"/>
            </w:rPr>
            <w:t xml:space="preserve"> he was unable to express himself through the written word and secondly</w:t>
          </w:r>
          <w:r w:rsidR="00EC6C80">
            <w:rPr>
              <w:rStyle w:val="Style2"/>
              <w:rFonts w:ascii="Times New Roman" w:hAnsi="Times New Roman" w:cs="Times New Roman"/>
              <w:sz w:val="24"/>
              <w:szCs w:val="24"/>
            </w:rPr>
            <w:t>,</w:t>
          </w:r>
          <w:r w:rsidRPr="00C43E59">
            <w:rPr>
              <w:rStyle w:val="Style2"/>
              <w:rFonts w:ascii="Times New Roman" w:hAnsi="Times New Roman" w:cs="Times New Roman"/>
              <w:sz w:val="24"/>
              <w:szCs w:val="24"/>
            </w:rPr>
            <w:t xml:space="preserve"> he internalised the strong classification and framing of a visible </w:t>
          </w:r>
          <w:r w:rsidR="00EC6C80" w:rsidRPr="00C43E59">
            <w:rPr>
              <w:rStyle w:val="Style2"/>
              <w:rFonts w:ascii="Times New Roman" w:hAnsi="Times New Roman" w:cs="Times New Roman"/>
              <w:sz w:val="24"/>
              <w:szCs w:val="24"/>
            </w:rPr>
            <w:t>pedagogy as</w:t>
          </w:r>
          <w:r w:rsidRPr="00C43E59">
            <w:rPr>
              <w:rStyle w:val="Style2"/>
              <w:rFonts w:ascii="Times New Roman" w:hAnsi="Times New Roman" w:cs="Times New Roman"/>
              <w:sz w:val="24"/>
              <w:szCs w:val="24"/>
            </w:rPr>
            <w:t xml:space="preserve"> being the way in which he needed to learn. This had closed down his options in the past and possibly would continue to do so in the future.</w:t>
          </w:r>
        </w:p>
        <w:p w14:paraId="7D100252" w14:textId="77777777" w:rsidR="008E78A2" w:rsidRDefault="002874D0" w:rsidP="001E6265">
          <w:pPr>
            <w:spacing w:after="120" w:line="240" w:lineRule="auto"/>
            <w:ind w:firstLine="284"/>
            <w:rPr>
              <w:rStyle w:val="Style2"/>
              <w:rFonts w:ascii="Times New Roman" w:hAnsi="Times New Roman" w:cs="Times New Roman"/>
              <w:sz w:val="24"/>
              <w:szCs w:val="24"/>
            </w:rPr>
          </w:pPr>
          <w:r w:rsidRPr="002874D0">
            <w:rPr>
              <w:rStyle w:val="Style2"/>
              <w:rFonts w:ascii="Times New Roman" w:hAnsi="Times New Roman" w:cs="Times New Roman"/>
              <w:sz w:val="24"/>
              <w:szCs w:val="24"/>
            </w:rPr>
            <w:t>Bob’s understanding of education was regulated by the collective code that separates different kinds of knowledge deriving from practical and mental practice (Bernstein, 2003).</w:t>
          </w:r>
          <w:r>
            <w:rPr>
              <w:rStyle w:val="Style2"/>
              <w:rFonts w:ascii="Times New Roman" w:hAnsi="Times New Roman" w:cs="Times New Roman"/>
              <w:sz w:val="24"/>
              <w:szCs w:val="24"/>
            </w:rPr>
            <w:t xml:space="preserve"> T</w:t>
          </w:r>
          <w:r w:rsidR="00C43E59" w:rsidRPr="00C43E59">
            <w:rPr>
              <w:rStyle w:val="Style2"/>
              <w:rFonts w:ascii="Times New Roman" w:hAnsi="Times New Roman" w:cs="Times New Roman"/>
              <w:sz w:val="24"/>
              <w:szCs w:val="24"/>
            </w:rPr>
            <w:t xml:space="preserve">he framing and classification between practical activity (making things) and mental activity (for Bob this was represented by writing) </w:t>
          </w:r>
          <w:r w:rsidR="006C44D5">
            <w:rPr>
              <w:rStyle w:val="Style2"/>
              <w:rFonts w:ascii="Times New Roman" w:hAnsi="Times New Roman" w:cs="Times New Roman"/>
              <w:sz w:val="24"/>
              <w:szCs w:val="24"/>
            </w:rPr>
            <w:t>were</w:t>
          </w:r>
          <w:r w:rsidR="00C43E59" w:rsidRPr="00C43E59">
            <w:rPr>
              <w:rStyle w:val="Style2"/>
              <w:rFonts w:ascii="Times New Roman" w:hAnsi="Times New Roman" w:cs="Times New Roman"/>
              <w:sz w:val="24"/>
              <w:szCs w:val="24"/>
            </w:rPr>
            <w:t xml:space="preserve"> strong. He expected to be taught by tutors who employed a visible pedagogy where the hierarchical relationship between ‘</w:t>
          </w:r>
          <w:r>
            <w:rPr>
              <w:rStyle w:val="Style2"/>
              <w:rFonts w:ascii="Times New Roman" w:hAnsi="Times New Roman" w:cs="Times New Roman"/>
              <w:sz w:val="24"/>
              <w:szCs w:val="24"/>
            </w:rPr>
            <w:t>teacher</w:t>
          </w:r>
          <w:r w:rsidR="00C43E59" w:rsidRPr="00C43E59">
            <w:rPr>
              <w:rStyle w:val="Style2"/>
              <w:rFonts w:ascii="Times New Roman" w:hAnsi="Times New Roman" w:cs="Times New Roman"/>
              <w:sz w:val="24"/>
              <w:szCs w:val="24"/>
            </w:rPr>
            <w:t xml:space="preserve">’ and ‘student’   would be visible. </w:t>
          </w:r>
          <w:r>
            <w:rPr>
              <w:rStyle w:val="Style2"/>
              <w:rFonts w:ascii="Times New Roman" w:hAnsi="Times New Roman" w:cs="Times New Roman"/>
              <w:sz w:val="24"/>
              <w:szCs w:val="24"/>
            </w:rPr>
            <w:t xml:space="preserve">  This was the case when Bob worked with the community artist making dens with families.</w:t>
          </w:r>
          <w:r w:rsidRPr="002874D0">
            <w:t xml:space="preserve"> </w:t>
          </w:r>
          <w:r w:rsidRPr="002874D0">
            <w:rPr>
              <w:rStyle w:val="Style2"/>
              <w:rFonts w:ascii="Times New Roman" w:hAnsi="Times New Roman" w:cs="Times New Roman"/>
              <w:sz w:val="24"/>
              <w:szCs w:val="24"/>
            </w:rPr>
            <w:t>In this situation there was a hierarchical learning relationship</w:t>
          </w:r>
          <w:r w:rsidR="00232D91" w:rsidRPr="00232D91">
            <w:t xml:space="preserve"> </w:t>
          </w:r>
          <w:r w:rsidR="00232D91" w:rsidRPr="00232D91">
            <w:rPr>
              <w:rStyle w:val="Style2"/>
              <w:rFonts w:ascii="Times New Roman" w:hAnsi="Times New Roman" w:cs="Times New Roman"/>
              <w:sz w:val="24"/>
              <w:szCs w:val="24"/>
            </w:rPr>
            <w:t>that was suggestive of a visible pedagogy</w:t>
          </w:r>
          <w:r w:rsidRPr="002874D0">
            <w:rPr>
              <w:rStyle w:val="Style2"/>
              <w:rFonts w:ascii="Times New Roman" w:hAnsi="Times New Roman" w:cs="Times New Roman"/>
              <w:sz w:val="24"/>
              <w:szCs w:val="24"/>
            </w:rPr>
            <w:t xml:space="preserve"> between himself, the novice, and the community artist</w:t>
          </w:r>
          <w:r w:rsidR="006C44D5">
            <w:rPr>
              <w:rStyle w:val="Style2"/>
              <w:rFonts w:ascii="Times New Roman" w:hAnsi="Times New Roman" w:cs="Times New Roman"/>
              <w:sz w:val="24"/>
              <w:szCs w:val="24"/>
            </w:rPr>
            <w:t>,</w:t>
          </w:r>
          <w:r w:rsidRPr="002874D0">
            <w:rPr>
              <w:rStyle w:val="Style2"/>
              <w:rFonts w:ascii="Times New Roman" w:hAnsi="Times New Roman" w:cs="Times New Roman"/>
              <w:sz w:val="24"/>
              <w:szCs w:val="24"/>
            </w:rPr>
            <w:t xml:space="preserve"> respected as an expert in his field</w:t>
          </w:r>
          <w:r w:rsidR="00232D91">
            <w:rPr>
              <w:rStyle w:val="Style2"/>
              <w:rFonts w:ascii="Times New Roman" w:hAnsi="Times New Roman" w:cs="Times New Roman"/>
              <w:sz w:val="24"/>
              <w:szCs w:val="24"/>
            </w:rPr>
            <w:t xml:space="preserve"> </w:t>
          </w:r>
          <w:r w:rsidRPr="002874D0">
            <w:rPr>
              <w:rStyle w:val="Style2"/>
              <w:rFonts w:ascii="Times New Roman" w:hAnsi="Times New Roman" w:cs="Times New Roman"/>
              <w:sz w:val="24"/>
              <w:szCs w:val="24"/>
            </w:rPr>
            <w:t>(Bernstein, 2003). This was not dissimilar to the relationship between a ‘master’ and ‘apprentice’ (Gamble, 2004).</w:t>
          </w:r>
        </w:p>
        <w:p w14:paraId="6A360DE1" w14:textId="77777777" w:rsidR="00C43E59" w:rsidRPr="00C43E59" w:rsidRDefault="00C43E59" w:rsidP="001E6265">
          <w:pPr>
            <w:spacing w:after="120" w:line="240" w:lineRule="auto"/>
            <w:ind w:firstLine="284"/>
            <w:rPr>
              <w:rStyle w:val="Style2"/>
              <w:rFonts w:ascii="Times New Roman" w:hAnsi="Times New Roman" w:cs="Times New Roman"/>
              <w:sz w:val="24"/>
              <w:szCs w:val="24"/>
            </w:rPr>
          </w:pPr>
          <w:r w:rsidRPr="00C43E59">
            <w:rPr>
              <w:rStyle w:val="Style2"/>
              <w:rFonts w:ascii="Times New Roman" w:hAnsi="Times New Roman" w:cs="Times New Roman"/>
              <w:sz w:val="24"/>
              <w:szCs w:val="24"/>
            </w:rPr>
            <w:t xml:space="preserve">Rules of pacing, sequencing and evaluation were also expected to be very clear and explicit (Bernstein, 2003). </w:t>
          </w:r>
          <w:r w:rsidR="008E78A2">
            <w:rPr>
              <w:rStyle w:val="Style2"/>
              <w:rFonts w:ascii="Times New Roman" w:hAnsi="Times New Roman" w:cs="Times New Roman"/>
              <w:sz w:val="24"/>
              <w:szCs w:val="24"/>
            </w:rPr>
            <w:t>So when Bob learned to blog he was able to organise his work against the assessment criteria</w:t>
          </w:r>
          <w:r w:rsidR="00B73C80">
            <w:rPr>
              <w:rStyle w:val="Style2"/>
              <w:rFonts w:ascii="Times New Roman" w:hAnsi="Times New Roman" w:cs="Times New Roman"/>
              <w:sz w:val="24"/>
              <w:szCs w:val="24"/>
            </w:rPr>
            <w:t xml:space="preserve">, </w:t>
          </w:r>
          <w:r w:rsidR="008E78A2">
            <w:rPr>
              <w:rStyle w:val="Style2"/>
              <w:rFonts w:ascii="Times New Roman" w:hAnsi="Times New Roman" w:cs="Times New Roman"/>
              <w:sz w:val="24"/>
              <w:szCs w:val="24"/>
            </w:rPr>
            <w:t>which reassured him</w:t>
          </w:r>
          <w:r w:rsidR="00232D91">
            <w:rPr>
              <w:rStyle w:val="Style2"/>
              <w:rFonts w:ascii="Times New Roman" w:hAnsi="Times New Roman" w:cs="Times New Roman"/>
              <w:sz w:val="24"/>
              <w:szCs w:val="24"/>
            </w:rPr>
            <w:t xml:space="preserve"> that he was doin</w:t>
          </w:r>
          <w:r w:rsidR="00B12A8E">
            <w:rPr>
              <w:rStyle w:val="Style2"/>
              <w:rFonts w:ascii="Times New Roman" w:hAnsi="Times New Roman" w:cs="Times New Roman"/>
              <w:sz w:val="24"/>
              <w:szCs w:val="24"/>
            </w:rPr>
            <w:t>g the right thing</w:t>
          </w:r>
          <w:r w:rsidR="008E78A2">
            <w:rPr>
              <w:rStyle w:val="Style2"/>
              <w:rFonts w:ascii="Times New Roman" w:hAnsi="Times New Roman" w:cs="Times New Roman"/>
              <w:sz w:val="24"/>
              <w:szCs w:val="24"/>
            </w:rPr>
            <w:t>. He anticipated that</w:t>
          </w:r>
          <w:r w:rsidR="008E78A2" w:rsidRPr="008E78A2">
            <w:rPr>
              <w:rStyle w:val="Style2"/>
              <w:rFonts w:ascii="Times New Roman" w:hAnsi="Times New Roman" w:cs="Times New Roman"/>
              <w:sz w:val="24"/>
              <w:szCs w:val="24"/>
            </w:rPr>
            <w:t xml:space="preserve"> evaluation w</w:t>
          </w:r>
          <w:r w:rsidR="006C44D5">
            <w:rPr>
              <w:rStyle w:val="Style2"/>
              <w:rFonts w:ascii="Times New Roman" w:hAnsi="Times New Roman" w:cs="Times New Roman"/>
              <w:sz w:val="24"/>
              <w:szCs w:val="24"/>
            </w:rPr>
            <w:t>ould be</w:t>
          </w:r>
          <w:r w:rsidR="008E78A2" w:rsidRPr="008E78A2">
            <w:rPr>
              <w:rStyle w:val="Style2"/>
              <w:rFonts w:ascii="Times New Roman" w:hAnsi="Times New Roman" w:cs="Times New Roman"/>
              <w:sz w:val="24"/>
              <w:szCs w:val="24"/>
            </w:rPr>
            <w:t xml:space="preserve"> controlled by the assessor and it was their questions</w:t>
          </w:r>
          <w:r w:rsidR="008E78A2">
            <w:rPr>
              <w:rStyle w:val="Style2"/>
              <w:rFonts w:ascii="Times New Roman" w:hAnsi="Times New Roman" w:cs="Times New Roman"/>
              <w:sz w:val="24"/>
              <w:szCs w:val="24"/>
            </w:rPr>
            <w:t>, rather than his own,</w:t>
          </w:r>
          <w:r w:rsidR="008E78A2" w:rsidRPr="008E78A2">
            <w:rPr>
              <w:rStyle w:val="Style2"/>
              <w:rFonts w:ascii="Times New Roman" w:hAnsi="Times New Roman" w:cs="Times New Roman"/>
              <w:sz w:val="24"/>
              <w:szCs w:val="24"/>
            </w:rPr>
            <w:t xml:space="preserve"> that structured his work (Bernstein, 2003; Gamble, 2004).</w:t>
          </w:r>
          <w:r w:rsidR="008E78A2">
            <w:rPr>
              <w:rStyle w:val="Style2"/>
              <w:rFonts w:ascii="Times New Roman" w:hAnsi="Times New Roman" w:cs="Times New Roman"/>
              <w:sz w:val="24"/>
              <w:szCs w:val="24"/>
            </w:rPr>
            <w:t xml:space="preserve"> </w:t>
          </w:r>
          <w:r w:rsidRPr="00C43E59">
            <w:rPr>
              <w:rStyle w:val="Style2"/>
              <w:rFonts w:ascii="Times New Roman" w:hAnsi="Times New Roman" w:cs="Times New Roman"/>
              <w:sz w:val="24"/>
              <w:szCs w:val="24"/>
            </w:rPr>
            <w:t>These understandings of teaching and learning could have been established during Bob’s schooling; but also reflected the model of vocational training he received after school.</w:t>
          </w:r>
        </w:p>
        <w:p w14:paraId="36BF67F3" w14:textId="77777777" w:rsidR="00C43E59" w:rsidRPr="00C43E59" w:rsidRDefault="008E78A2" w:rsidP="001E6265">
          <w:pPr>
            <w:spacing w:after="120" w:line="240" w:lineRule="auto"/>
            <w:ind w:firstLine="284"/>
            <w:rPr>
              <w:rStyle w:val="Style2"/>
              <w:rFonts w:ascii="Times New Roman" w:hAnsi="Times New Roman" w:cs="Times New Roman"/>
              <w:sz w:val="24"/>
              <w:szCs w:val="24"/>
            </w:rPr>
          </w:pPr>
          <w:r>
            <w:rPr>
              <w:rStyle w:val="Style2"/>
              <w:rFonts w:ascii="Times New Roman" w:hAnsi="Times New Roman" w:cs="Times New Roman"/>
              <w:sz w:val="24"/>
              <w:szCs w:val="24"/>
            </w:rPr>
            <w:t xml:space="preserve">Bob </w:t>
          </w:r>
          <w:r w:rsidRPr="008E78A2">
            <w:rPr>
              <w:rStyle w:val="Style2"/>
              <w:rFonts w:ascii="Times New Roman" w:hAnsi="Times New Roman" w:cs="Times New Roman"/>
              <w:sz w:val="24"/>
              <w:szCs w:val="24"/>
            </w:rPr>
            <w:t xml:space="preserve">expected a visible pedagogy that taught skills and </w:t>
          </w:r>
          <w:r w:rsidR="00B12A8E">
            <w:rPr>
              <w:rStyle w:val="Style2"/>
              <w:rFonts w:ascii="Times New Roman" w:hAnsi="Times New Roman" w:cs="Times New Roman"/>
              <w:sz w:val="24"/>
              <w:szCs w:val="24"/>
            </w:rPr>
            <w:t xml:space="preserve">that </w:t>
          </w:r>
          <w:r w:rsidRPr="008E78A2">
            <w:rPr>
              <w:rStyle w:val="Style2"/>
              <w:rFonts w:ascii="Times New Roman" w:hAnsi="Times New Roman" w:cs="Times New Roman"/>
              <w:sz w:val="24"/>
              <w:szCs w:val="24"/>
            </w:rPr>
            <w:t xml:space="preserve">the relationship between the tutor and the student </w:t>
          </w:r>
          <w:r w:rsidR="00B12A8E">
            <w:rPr>
              <w:rStyle w:val="Style2"/>
              <w:rFonts w:ascii="Times New Roman" w:hAnsi="Times New Roman" w:cs="Times New Roman"/>
              <w:sz w:val="24"/>
              <w:szCs w:val="24"/>
            </w:rPr>
            <w:t>would be</w:t>
          </w:r>
          <w:r w:rsidRPr="008E78A2">
            <w:rPr>
              <w:rStyle w:val="Style2"/>
              <w:rFonts w:ascii="Times New Roman" w:hAnsi="Times New Roman" w:cs="Times New Roman"/>
              <w:sz w:val="24"/>
              <w:szCs w:val="24"/>
            </w:rPr>
            <w:t xml:space="preserve"> clear and hierarchical (Bernstein, 2003). </w:t>
          </w:r>
          <w:r>
            <w:rPr>
              <w:rStyle w:val="Style2"/>
              <w:rFonts w:ascii="Times New Roman" w:hAnsi="Times New Roman" w:cs="Times New Roman"/>
              <w:sz w:val="24"/>
              <w:szCs w:val="24"/>
            </w:rPr>
            <w:t>He</w:t>
          </w:r>
          <w:r w:rsidRPr="008E78A2">
            <w:rPr>
              <w:rStyle w:val="Style2"/>
              <w:rFonts w:ascii="Times New Roman" w:hAnsi="Times New Roman" w:cs="Times New Roman"/>
              <w:sz w:val="24"/>
              <w:szCs w:val="24"/>
            </w:rPr>
            <w:t xml:space="preserve"> claimed he struggled with </w:t>
          </w:r>
          <w:r w:rsidR="00B12A8E" w:rsidRPr="008E78A2">
            <w:rPr>
              <w:rStyle w:val="Style2"/>
              <w:rFonts w:ascii="Times New Roman" w:hAnsi="Times New Roman" w:cs="Times New Roman"/>
              <w:sz w:val="24"/>
              <w:szCs w:val="24"/>
            </w:rPr>
            <w:t>writing</w:t>
          </w:r>
          <w:r w:rsidR="00B12A8E">
            <w:rPr>
              <w:rStyle w:val="Style2"/>
              <w:rFonts w:ascii="Times New Roman" w:hAnsi="Times New Roman" w:cs="Times New Roman"/>
              <w:sz w:val="24"/>
              <w:szCs w:val="24"/>
            </w:rPr>
            <w:t xml:space="preserve">; </w:t>
          </w:r>
          <w:r w:rsidR="00B12A8E" w:rsidRPr="008E78A2">
            <w:rPr>
              <w:rStyle w:val="Style2"/>
              <w:rFonts w:ascii="Times New Roman" w:hAnsi="Times New Roman" w:cs="Times New Roman"/>
              <w:sz w:val="24"/>
              <w:szCs w:val="24"/>
            </w:rPr>
            <w:t>however</w:t>
          </w:r>
          <w:r w:rsidRPr="008E78A2">
            <w:rPr>
              <w:rStyle w:val="Style2"/>
              <w:rFonts w:ascii="Times New Roman" w:hAnsi="Times New Roman" w:cs="Times New Roman"/>
              <w:sz w:val="24"/>
              <w:szCs w:val="24"/>
            </w:rPr>
            <w:t>, he also struggled with the invisible pedagogy of art and design education (Broadhead, 2015).</w:t>
          </w:r>
          <w:r>
            <w:rPr>
              <w:rStyle w:val="Style2"/>
              <w:rFonts w:ascii="Times New Roman" w:hAnsi="Times New Roman" w:cs="Times New Roman"/>
              <w:sz w:val="24"/>
              <w:szCs w:val="24"/>
            </w:rPr>
            <w:t xml:space="preserve"> </w:t>
          </w:r>
          <w:r w:rsidR="00C43E59" w:rsidRPr="00C43E59">
            <w:rPr>
              <w:rStyle w:val="Style2"/>
              <w:rFonts w:ascii="Times New Roman" w:hAnsi="Times New Roman" w:cs="Times New Roman"/>
              <w:sz w:val="24"/>
              <w:szCs w:val="24"/>
            </w:rPr>
            <w:t>Bob was exposed to a different approach on his art and design degree to that which he had previously experienced</w:t>
          </w:r>
          <w:r w:rsidR="00B12A8E">
            <w:rPr>
              <w:rStyle w:val="Style2"/>
              <w:rFonts w:ascii="Times New Roman" w:hAnsi="Times New Roman" w:cs="Times New Roman"/>
              <w:sz w:val="24"/>
              <w:szCs w:val="24"/>
            </w:rPr>
            <w:t>;</w:t>
          </w:r>
          <w:r w:rsidR="00C43E59" w:rsidRPr="00C43E59">
            <w:rPr>
              <w:rStyle w:val="Style2"/>
              <w:rFonts w:ascii="Times New Roman" w:hAnsi="Times New Roman" w:cs="Times New Roman"/>
              <w:sz w:val="24"/>
              <w:szCs w:val="24"/>
            </w:rPr>
            <w:t xml:space="preserve"> where the aim of the programme was to position theory and practice as </w:t>
          </w:r>
          <w:r w:rsidR="00B12A8E">
            <w:rPr>
              <w:rStyle w:val="Style2"/>
              <w:rFonts w:ascii="Times New Roman" w:hAnsi="Times New Roman" w:cs="Times New Roman"/>
              <w:sz w:val="24"/>
              <w:szCs w:val="24"/>
            </w:rPr>
            <w:t>synthesised</w:t>
          </w:r>
          <w:r w:rsidR="00C43E59" w:rsidRPr="00C43E59">
            <w:rPr>
              <w:rStyle w:val="Style2"/>
              <w:rFonts w:ascii="Times New Roman" w:hAnsi="Times New Roman" w:cs="Times New Roman"/>
              <w:sz w:val="24"/>
              <w:szCs w:val="24"/>
            </w:rPr>
            <w:t xml:space="preserve">. </w:t>
          </w:r>
          <w:r w:rsidRPr="008E78A2">
            <w:rPr>
              <w:rStyle w:val="Style2"/>
              <w:rFonts w:ascii="Times New Roman" w:hAnsi="Times New Roman" w:cs="Times New Roman"/>
              <w:sz w:val="24"/>
              <w:szCs w:val="24"/>
            </w:rPr>
            <w:t>The art and design education that Bob received was regulated by an integrated code where know</w:t>
          </w:r>
          <w:r w:rsidR="00271EDD">
            <w:rPr>
              <w:rStyle w:val="Style2"/>
              <w:rFonts w:ascii="Times New Roman" w:hAnsi="Times New Roman" w:cs="Times New Roman"/>
              <w:sz w:val="24"/>
              <w:szCs w:val="24"/>
            </w:rPr>
            <w:t>ledge from making and thinking were</w:t>
          </w:r>
          <w:r w:rsidRPr="008E78A2">
            <w:rPr>
              <w:rStyle w:val="Style2"/>
              <w:rFonts w:ascii="Times New Roman" w:hAnsi="Times New Roman" w:cs="Times New Roman"/>
              <w:sz w:val="24"/>
              <w:szCs w:val="24"/>
            </w:rPr>
            <w:t xml:space="preserve"> brought together (Bernstein, 1973). He was </w:t>
          </w:r>
          <w:r w:rsidR="00B12A8E">
            <w:rPr>
              <w:rStyle w:val="Style2"/>
              <w:rFonts w:ascii="Times New Roman" w:hAnsi="Times New Roman" w:cs="Times New Roman"/>
              <w:sz w:val="24"/>
              <w:szCs w:val="24"/>
            </w:rPr>
            <w:t>learning</w:t>
          </w:r>
          <w:r w:rsidRPr="008E78A2">
            <w:rPr>
              <w:rStyle w:val="Style2"/>
              <w:rFonts w:ascii="Times New Roman" w:hAnsi="Times New Roman" w:cs="Times New Roman"/>
              <w:sz w:val="24"/>
              <w:szCs w:val="24"/>
            </w:rPr>
            <w:t xml:space="preserve"> on a programme that delivered its subject by using an invisible pedagogy</w:t>
          </w:r>
          <w:r w:rsidR="00B73C80">
            <w:rPr>
              <w:rStyle w:val="Style2"/>
              <w:rFonts w:ascii="Times New Roman" w:hAnsi="Times New Roman" w:cs="Times New Roman"/>
              <w:sz w:val="24"/>
              <w:szCs w:val="24"/>
            </w:rPr>
            <w:t>,</w:t>
          </w:r>
          <w:r w:rsidRPr="008E78A2">
            <w:rPr>
              <w:rStyle w:val="Style2"/>
              <w:rFonts w:ascii="Times New Roman" w:hAnsi="Times New Roman" w:cs="Times New Roman"/>
              <w:sz w:val="24"/>
              <w:szCs w:val="24"/>
            </w:rPr>
            <w:t xml:space="preserve"> which was driven</w:t>
          </w:r>
          <w:r w:rsidR="006C44D5">
            <w:rPr>
              <w:rStyle w:val="Style2"/>
              <w:rFonts w:ascii="Times New Roman" w:hAnsi="Times New Roman" w:cs="Times New Roman"/>
              <w:sz w:val="24"/>
              <w:szCs w:val="24"/>
            </w:rPr>
            <w:t xml:space="preserve"> or directed</w:t>
          </w:r>
          <w:r w:rsidRPr="008E78A2">
            <w:rPr>
              <w:rStyle w:val="Style2"/>
              <w:rFonts w:ascii="Times New Roman" w:hAnsi="Times New Roman" w:cs="Times New Roman"/>
              <w:sz w:val="24"/>
              <w:szCs w:val="24"/>
            </w:rPr>
            <w:t xml:space="preserve"> by the student much more than the staff.</w:t>
          </w:r>
          <w:r>
            <w:rPr>
              <w:rStyle w:val="Style2"/>
              <w:rFonts w:ascii="Times New Roman" w:hAnsi="Times New Roman" w:cs="Times New Roman"/>
              <w:sz w:val="24"/>
              <w:szCs w:val="24"/>
            </w:rPr>
            <w:t xml:space="preserve"> </w:t>
          </w:r>
          <w:r w:rsidR="00C43E59" w:rsidRPr="00C43E59">
            <w:rPr>
              <w:rStyle w:val="Style2"/>
              <w:rFonts w:ascii="Times New Roman" w:hAnsi="Times New Roman" w:cs="Times New Roman"/>
              <w:sz w:val="24"/>
              <w:szCs w:val="24"/>
            </w:rPr>
            <w:t xml:space="preserve">The weaker framing and </w:t>
          </w:r>
          <w:r w:rsidR="00C43E59" w:rsidRPr="00C43E59">
            <w:rPr>
              <w:rStyle w:val="Style2"/>
              <w:rFonts w:ascii="Times New Roman" w:hAnsi="Times New Roman" w:cs="Times New Roman"/>
              <w:sz w:val="24"/>
              <w:szCs w:val="24"/>
            </w:rPr>
            <w:lastRenderedPageBreak/>
            <w:t>classification of academic and practical knowledge was seen by art and design lecturers to be more implicit</w:t>
          </w:r>
          <w:r w:rsidR="006C44D5">
            <w:rPr>
              <w:rStyle w:val="Style2"/>
              <w:rFonts w:ascii="Times New Roman" w:hAnsi="Times New Roman" w:cs="Times New Roman"/>
              <w:sz w:val="24"/>
              <w:szCs w:val="24"/>
            </w:rPr>
            <w:t>.</w:t>
          </w:r>
          <w:r w:rsidR="00C43E59" w:rsidRPr="00C43E59">
            <w:rPr>
              <w:rStyle w:val="Style2"/>
              <w:rFonts w:ascii="Times New Roman" w:hAnsi="Times New Roman" w:cs="Times New Roman"/>
              <w:sz w:val="24"/>
              <w:szCs w:val="24"/>
            </w:rPr>
            <w:t xml:space="preserve"> </w:t>
          </w:r>
          <w:r w:rsidR="006C44D5">
            <w:rPr>
              <w:rStyle w:val="Style2"/>
              <w:rFonts w:ascii="Times New Roman" w:hAnsi="Times New Roman" w:cs="Times New Roman"/>
              <w:sz w:val="24"/>
              <w:szCs w:val="24"/>
            </w:rPr>
            <w:t>T</w:t>
          </w:r>
          <w:r w:rsidR="00C43E59" w:rsidRPr="00C43E59">
            <w:rPr>
              <w:rStyle w:val="Style2"/>
              <w:rFonts w:ascii="Times New Roman" w:hAnsi="Times New Roman" w:cs="Times New Roman"/>
              <w:sz w:val="24"/>
              <w:szCs w:val="24"/>
            </w:rPr>
            <w:t>he fluid criteria used to evaluate</w:t>
          </w:r>
          <w:r w:rsidR="00271EDD">
            <w:rPr>
              <w:rStyle w:val="Style2"/>
              <w:rFonts w:ascii="Times New Roman" w:hAnsi="Times New Roman" w:cs="Times New Roman"/>
              <w:sz w:val="24"/>
              <w:szCs w:val="24"/>
            </w:rPr>
            <w:t xml:space="preserve">, </w:t>
          </w:r>
          <w:r w:rsidR="006C44D5">
            <w:rPr>
              <w:rStyle w:val="Style2"/>
              <w:rFonts w:ascii="Times New Roman" w:hAnsi="Times New Roman" w:cs="Times New Roman"/>
              <w:sz w:val="24"/>
              <w:szCs w:val="24"/>
            </w:rPr>
            <w:t xml:space="preserve"> identify </w:t>
          </w:r>
          <w:r w:rsidR="00B12A8E">
            <w:rPr>
              <w:rStyle w:val="Style2"/>
              <w:rFonts w:ascii="Times New Roman" w:hAnsi="Times New Roman" w:cs="Times New Roman"/>
              <w:sz w:val="24"/>
              <w:szCs w:val="24"/>
            </w:rPr>
            <w:t xml:space="preserve">and </w:t>
          </w:r>
          <w:r w:rsidR="00C43E59" w:rsidRPr="00C43E59">
            <w:rPr>
              <w:rStyle w:val="Style2"/>
              <w:rFonts w:ascii="Times New Roman" w:hAnsi="Times New Roman" w:cs="Times New Roman"/>
              <w:sz w:val="24"/>
              <w:szCs w:val="24"/>
            </w:rPr>
            <w:t xml:space="preserve">legitimate </w:t>
          </w:r>
          <w:r w:rsidR="00B12A8E" w:rsidRPr="00B12A8E">
            <w:rPr>
              <w:rStyle w:val="Style2"/>
              <w:rFonts w:ascii="Times New Roman" w:hAnsi="Times New Roman" w:cs="Times New Roman"/>
              <w:sz w:val="24"/>
              <w:szCs w:val="24"/>
            </w:rPr>
            <w:t xml:space="preserve">Bob’s </w:t>
          </w:r>
          <w:r w:rsidR="00C43E59" w:rsidRPr="00C43E59">
            <w:rPr>
              <w:rStyle w:val="Style2"/>
              <w:rFonts w:ascii="Times New Roman" w:hAnsi="Times New Roman" w:cs="Times New Roman"/>
              <w:sz w:val="24"/>
              <w:szCs w:val="24"/>
            </w:rPr>
            <w:t xml:space="preserve">artistic outputs were difficult for </w:t>
          </w:r>
          <w:r w:rsidR="00B12A8E">
            <w:rPr>
              <w:rStyle w:val="Style2"/>
              <w:rFonts w:ascii="Times New Roman" w:hAnsi="Times New Roman" w:cs="Times New Roman"/>
              <w:sz w:val="24"/>
              <w:szCs w:val="24"/>
            </w:rPr>
            <w:t>him</w:t>
          </w:r>
          <w:r w:rsidR="00C43E59" w:rsidRPr="00C43E59">
            <w:rPr>
              <w:rStyle w:val="Style2"/>
              <w:rFonts w:ascii="Times New Roman" w:hAnsi="Times New Roman" w:cs="Times New Roman"/>
              <w:sz w:val="24"/>
              <w:szCs w:val="24"/>
            </w:rPr>
            <w:t xml:space="preserve"> to understand.</w:t>
          </w:r>
        </w:p>
        <w:p w14:paraId="6803AEBD" w14:textId="77777777" w:rsidR="00C43E59" w:rsidRPr="00C43E59" w:rsidRDefault="00C43E59" w:rsidP="001E6265">
          <w:pPr>
            <w:spacing w:after="120" w:line="240" w:lineRule="auto"/>
            <w:ind w:firstLine="284"/>
            <w:rPr>
              <w:rStyle w:val="Style2"/>
              <w:rFonts w:ascii="Times New Roman" w:hAnsi="Times New Roman" w:cs="Times New Roman"/>
              <w:sz w:val="24"/>
              <w:szCs w:val="24"/>
            </w:rPr>
          </w:pPr>
          <w:r w:rsidRPr="00C43E59">
            <w:rPr>
              <w:rStyle w:val="Style2"/>
              <w:rFonts w:ascii="Times New Roman" w:hAnsi="Times New Roman" w:cs="Times New Roman"/>
              <w:sz w:val="24"/>
              <w:szCs w:val="24"/>
            </w:rPr>
            <w:t>It was very telling that Bob clearly stated at the end of his degree that he had thought he would be taught by a master who would show him how to draw and paint rather than being expected to self-direct the creative process through experimentation with materials and processes in conjunction with critical reflection.  Bob continued to believe that an arts education should focus on the making or doing and he became frustrated as he believed his written work was really done for assessment purposes rather than to make him a better artist.</w:t>
          </w:r>
        </w:p>
        <w:p w14:paraId="70538437" w14:textId="77777777" w:rsidR="006C44D5" w:rsidRDefault="00C43E59" w:rsidP="001E6265">
          <w:pPr>
            <w:spacing w:after="120" w:line="240" w:lineRule="auto"/>
            <w:ind w:firstLine="284"/>
            <w:rPr>
              <w:rStyle w:val="Style2"/>
              <w:rFonts w:ascii="Times New Roman" w:hAnsi="Times New Roman" w:cs="Times New Roman"/>
              <w:sz w:val="24"/>
              <w:szCs w:val="24"/>
            </w:rPr>
          </w:pPr>
          <w:r w:rsidRPr="00C43E59">
            <w:rPr>
              <w:rStyle w:val="Style2"/>
              <w:rFonts w:ascii="Times New Roman" w:hAnsi="Times New Roman" w:cs="Times New Roman"/>
              <w:sz w:val="24"/>
              <w:szCs w:val="24"/>
            </w:rPr>
            <w:t>Bob’s hostility towards writing needed to be healed by what Bernstein (2003) described as a repair system; that is an extra period of time and resource to given to those students who had not achieved their learning goals. This had not been addressed at school or on the vocational course (where Bernstein would say the criteria for success in academic writing were relaxed as this would not be deemed an integral part of technical training).  The result was that Bob had little confidence in his writing ability</w:t>
          </w:r>
          <w:r w:rsidR="00B73C80">
            <w:rPr>
              <w:rStyle w:val="Style2"/>
              <w:rFonts w:ascii="Times New Roman" w:hAnsi="Times New Roman" w:cs="Times New Roman"/>
              <w:sz w:val="24"/>
              <w:szCs w:val="24"/>
            </w:rPr>
            <w:t>,</w:t>
          </w:r>
          <w:r w:rsidRPr="00C43E59">
            <w:rPr>
              <w:rStyle w:val="Style2"/>
              <w:rFonts w:ascii="Times New Roman" w:hAnsi="Times New Roman" w:cs="Times New Roman"/>
              <w:sz w:val="24"/>
              <w:szCs w:val="24"/>
            </w:rPr>
            <w:t xml:space="preserve"> which remained with him. The </w:t>
          </w:r>
          <w:r w:rsidRPr="00B12A8E">
            <w:rPr>
              <w:rStyle w:val="Style2"/>
              <w:rFonts w:ascii="Times New Roman" w:hAnsi="Times New Roman" w:cs="Times New Roman"/>
              <w:i/>
              <w:sz w:val="24"/>
              <w:szCs w:val="24"/>
            </w:rPr>
            <w:t>Access to HE</w:t>
          </w:r>
          <w:r w:rsidRPr="00C43E59">
            <w:rPr>
              <w:rStyle w:val="Style2"/>
              <w:rFonts w:ascii="Times New Roman" w:hAnsi="Times New Roman" w:cs="Times New Roman"/>
              <w:sz w:val="24"/>
              <w:szCs w:val="24"/>
            </w:rPr>
            <w:t xml:space="preserve"> diploma and the degree programme </w:t>
          </w:r>
          <w:r w:rsidR="00F068FB">
            <w:rPr>
              <w:rStyle w:val="Style2"/>
              <w:rFonts w:ascii="Times New Roman" w:hAnsi="Times New Roman" w:cs="Times New Roman"/>
              <w:sz w:val="24"/>
              <w:szCs w:val="24"/>
            </w:rPr>
            <w:t>had</w:t>
          </w:r>
          <w:r w:rsidRPr="00C43E59">
            <w:rPr>
              <w:rStyle w:val="Style2"/>
              <w:rFonts w:ascii="Times New Roman" w:hAnsi="Times New Roman" w:cs="Times New Roman"/>
              <w:sz w:val="24"/>
              <w:szCs w:val="24"/>
            </w:rPr>
            <w:t xml:space="preserve"> not repair</w:t>
          </w:r>
          <w:r w:rsidR="00F068FB">
            <w:rPr>
              <w:rStyle w:val="Style2"/>
              <w:rFonts w:ascii="Times New Roman" w:hAnsi="Times New Roman" w:cs="Times New Roman"/>
              <w:sz w:val="24"/>
              <w:szCs w:val="24"/>
            </w:rPr>
            <w:t>ed</w:t>
          </w:r>
          <w:r w:rsidRPr="00C43E59">
            <w:rPr>
              <w:rStyle w:val="Style2"/>
              <w:rFonts w:ascii="Times New Roman" w:hAnsi="Times New Roman" w:cs="Times New Roman"/>
              <w:sz w:val="24"/>
              <w:szCs w:val="24"/>
            </w:rPr>
            <w:t xml:space="preserve"> Bob’s perceived lack of writing skills</w:t>
          </w:r>
          <w:r w:rsidR="00B12A8E">
            <w:rPr>
              <w:rStyle w:val="Style2"/>
              <w:rFonts w:ascii="Times New Roman" w:hAnsi="Times New Roman" w:cs="Times New Roman"/>
              <w:sz w:val="24"/>
              <w:szCs w:val="24"/>
            </w:rPr>
            <w:t xml:space="preserve"> either</w:t>
          </w:r>
          <w:r w:rsidR="00B73C80">
            <w:rPr>
              <w:rStyle w:val="Style2"/>
              <w:rFonts w:ascii="Times New Roman" w:hAnsi="Times New Roman" w:cs="Times New Roman"/>
              <w:sz w:val="24"/>
              <w:szCs w:val="24"/>
            </w:rPr>
            <w:t>,</w:t>
          </w:r>
          <w:r w:rsidRPr="00C43E59">
            <w:rPr>
              <w:rStyle w:val="Style2"/>
              <w:rFonts w:ascii="Times New Roman" w:hAnsi="Times New Roman" w:cs="Times New Roman"/>
              <w:sz w:val="24"/>
              <w:szCs w:val="24"/>
            </w:rPr>
            <w:t xml:space="preserve"> which meant </w:t>
          </w:r>
          <w:r w:rsidR="00B12A8E">
            <w:rPr>
              <w:rStyle w:val="Style2"/>
              <w:rFonts w:ascii="Times New Roman" w:hAnsi="Times New Roman" w:cs="Times New Roman"/>
              <w:sz w:val="24"/>
              <w:szCs w:val="24"/>
            </w:rPr>
            <w:t xml:space="preserve">that </w:t>
          </w:r>
          <w:r w:rsidRPr="00C43E59">
            <w:rPr>
              <w:rStyle w:val="Style2"/>
              <w:rFonts w:ascii="Times New Roman" w:hAnsi="Times New Roman" w:cs="Times New Roman"/>
              <w:sz w:val="24"/>
              <w:szCs w:val="24"/>
            </w:rPr>
            <w:t>his aspiration to study a post graduate certificate in education (PGCE) in the future was in question.</w:t>
          </w:r>
        </w:p>
        <w:p w14:paraId="4F041FF9" w14:textId="77777777" w:rsidR="00C27B61" w:rsidRDefault="00C43E59" w:rsidP="001E6265">
          <w:pPr>
            <w:spacing w:after="120" w:line="240" w:lineRule="auto"/>
            <w:ind w:firstLine="284"/>
            <w:rPr>
              <w:rStyle w:val="Style2"/>
              <w:rFonts w:ascii="Times New Roman" w:hAnsi="Times New Roman" w:cs="Times New Roman"/>
              <w:sz w:val="24"/>
              <w:szCs w:val="24"/>
            </w:rPr>
          </w:pPr>
          <w:r w:rsidRPr="00C43E59">
            <w:rPr>
              <w:rStyle w:val="Style2"/>
              <w:rFonts w:ascii="Times New Roman" w:hAnsi="Times New Roman" w:cs="Times New Roman"/>
              <w:sz w:val="24"/>
              <w:szCs w:val="24"/>
            </w:rPr>
            <w:t>Bob’s future op</w:t>
          </w:r>
          <w:r w:rsidR="00B12A8E">
            <w:rPr>
              <w:rStyle w:val="Style2"/>
              <w:rFonts w:ascii="Times New Roman" w:hAnsi="Times New Roman" w:cs="Times New Roman"/>
              <w:sz w:val="24"/>
              <w:szCs w:val="24"/>
            </w:rPr>
            <w:t>tions appeared to be limited in</w:t>
          </w:r>
          <w:r w:rsidR="00B12A8E" w:rsidRPr="00C43E59">
            <w:rPr>
              <w:rStyle w:val="Style2"/>
              <w:rFonts w:ascii="Times New Roman" w:hAnsi="Times New Roman" w:cs="Times New Roman"/>
              <w:sz w:val="24"/>
              <w:szCs w:val="24"/>
            </w:rPr>
            <w:t xml:space="preserve"> spite</w:t>
          </w:r>
          <w:r w:rsidRPr="00C43E59">
            <w:rPr>
              <w:rStyle w:val="Style2"/>
              <w:rFonts w:ascii="Times New Roman" w:hAnsi="Times New Roman" w:cs="Times New Roman"/>
              <w:sz w:val="24"/>
              <w:szCs w:val="24"/>
            </w:rPr>
            <w:t xml:space="preserve"> of achieving a degree and this was in part due to how different pedagogies had disadvantaged him due to his gender and class.</w:t>
          </w:r>
          <w:r w:rsidR="00EC6C80" w:rsidRPr="00EC6C80">
            <w:t xml:space="preserve"> </w:t>
          </w:r>
          <w:r w:rsidR="00EC6C80" w:rsidRPr="00EC6C80">
            <w:rPr>
              <w:rStyle w:val="Style2"/>
              <w:rFonts w:ascii="Times New Roman" w:hAnsi="Times New Roman" w:cs="Times New Roman"/>
              <w:sz w:val="24"/>
              <w:szCs w:val="24"/>
            </w:rPr>
            <w:t>Bernstein (2003) claimed that vocational training</w:t>
          </w:r>
          <w:r w:rsidR="00B12A8E">
            <w:rPr>
              <w:rStyle w:val="Style2"/>
              <w:rFonts w:ascii="Times New Roman" w:hAnsi="Times New Roman" w:cs="Times New Roman"/>
              <w:sz w:val="24"/>
              <w:szCs w:val="24"/>
            </w:rPr>
            <w:t>,</w:t>
          </w:r>
          <w:r w:rsidR="00EC6C80" w:rsidRPr="00EC6C80">
            <w:rPr>
              <w:rStyle w:val="Style2"/>
              <w:rFonts w:ascii="Times New Roman" w:hAnsi="Times New Roman" w:cs="Times New Roman"/>
              <w:sz w:val="24"/>
              <w:szCs w:val="24"/>
            </w:rPr>
            <w:t xml:space="preserve"> similar to that which Bob</w:t>
          </w:r>
          <w:r w:rsidR="00B12A8E">
            <w:rPr>
              <w:rStyle w:val="Style2"/>
              <w:rFonts w:ascii="Times New Roman" w:hAnsi="Times New Roman" w:cs="Times New Roman"/>
              <w:sz w:val="24"/>
              <w:szCs w:val="24"/>
            </w:rPr>
            <w:t xml:space="preserve"> had</w:t>
          </w:r>
          <w:r w:rsidR="00EC6C80" w:rsidRPr="00EC6C80">
            <w:rPr>
              <w:rStyle w:val="Style2"/>
              <w:rFonts w:ascii="Times New Roman" w:hAnsi="Times New Roman" w:cs="Times New Roman"/>
              <w:sz w:val="24"/>
              <w:szCs w:val="24"/>
            </w:rPr>
            <w:t xml:space="preserve"> received</w:t>
          </w:r>
          <w:r w:rsidR="00B12A8E">
            <w:rPr>
              <w:rStyle w:val="Style2"/>
              <w:rFonts w:ascii="Times New Roman" w:hAnsi="Times New Roman" w:cs="Times New Roman"/>
              <w:sz w:val="24"/>
              <w:szCs w:val="24"/>
            </w:rPr>
            <w:t>,</w:t>
          </w:r>
          <w:r w:rsidR="00EC6C80" w:rsidRPr="00EC6C80">
            <w:rPr>
              <w:rStyle w:val="Style2"/>
              <w:rFonts w:ascii="Times New Roman" w:hAnsi="Times New Roman" w:cs="Times New Roman"/>
              <w:sz w:val="24"/>
              <w:szCs w:val="24"/>
            </w:rPr>
            <w:t xml:space="preserve"> closed down future opportunities for working-class people if it focussed too much on the manual aspects of a job. It seems that Bob’s vocational training had constructed his identity as someone who was not academic and his Access course had not helped him construct a radically different identity.</w:t>
          </w:r>
        </w:p>
        <w:p w14:paraId="6C4B862B" w14:textId="77777777" w:rsidR="00C43E59" w:rsidRDefault="00C43E59" w:rsidP="001E6265">
          <w:pPr>
            <w:spacing w:after="120" w:line="240" w:lineRule="auto"/>
            <w:rPr>
              <w:rStyle w:val="Style2"/>
            </w:rPr>
          </w:pPr>
          <w:r>
            <w:rPr>
              <w:rStyle w:val="Style2"/>
            </w:rPr>
            <w:t>Conclusion</w:t>
          </w:r>
        </w:p>
        <w:p w14:paraId="28672359" w14:textId="77777777" w:rsidR="00C43E59" w:rsidRPr="00C43E59" w:rsidRDefault="00C43E59" w:rsidP="001E6265">
          <w:pPr>
            <w:spacing w:after="120" w:line="240" w:lineRule="auto"/>
            <w:ind w:firstLine="284"/>
            <w:rPr>
              <w:rStyle w:val="Style2"/>
              <w:rFonts w:ascii="Times New Roman" w:hAnsi="Times New Roman" w:cs="Times New Roman"/>
              <w:sz w:val="24"/>
              <w:szCs w:val="24"/>
            </w:rPr>
          </w:pPr>
          <w:r w:rsidRPr="00C43E59">
            <w:rPr>
              <w:rStyle w:val="Style2"/>
              <w:rFonts w:ascii="Times New Roman" w:hAnsi="Times New Roman" w:cs="Times New Roman"/>
              <w:sz w:val="24"/>
              <w:szCs w:val="24"/>
            </w:rPr>
            <w:t xml:space="preserve">The approach of narrative inquiry was effective in showing how Bob reflected on his educational experiences over time. It captured what his expectations were at the beginning of the course and how he felt at the end of his degree. The method was also </w:t>
          </w:r>
          <w:r w:rsidR="00B12A8E">
            <w:rPr>
              <w:rStyle w:val="Style2"/>
              <w:rFonts w:ascii="Times New Roman" w:hAnsi="Times New Roman" w:cs="Times New Roman"/>
              <w:sz w:val="24"/>
              <w:szCs w:val="24"/>
            </w:rPr>
            <w:t>an</w:t>
          </w:r>
          <w:r w:rsidRPr="00C43E59">
            <w:rPr>
              <w:rStyle w:val="Style2"/>
              <w:rFonts w:ascii="Times New Roman" w:hAnsi="Times New Roman" w:cs="Times New Roman"/>
              <w:sz w:val="24"/>
              <w:szCs w:val="24"/>
            </w:rPr>
            <w:t xml:space="preserve"> opportunity for Bob to reflect on his own learning and his own aspirations. Narrative connected Bob’s educational history to how he thought about education in the present. Due to his class and gender he was encouraged to study a vocational course that would give him a secure trade; even though he had aspirations to go to art school. This confirms the work by Burke (2006) when she said that working-class men did have aspirations but were not always in a position to pursue them.  Bob’s vocational education socially constructed his identity as </w:t>
          </w:r>
          <w:r w:rsidRPr="00C43E59">
            <w:rPr>
              <w:rStyle w:val="Style2"/>
              <w:rFonts w:ascii="Times New Roman" w:hAnsi="Times New Roman" w:cs="Times New Roman"/>
              <w:sz w:val="24"/>
              <w:szCs w:val="24"/>
            </w:rPr>
            <w:lastRenderedPageBreak/>
            <w:t xml:space="preserve">a doer rather than a thinker and the frameworks </w:t>
          </w:r>
          <w:r w:rsidR="00B73C80">
            <w:rPr>
              <w:rStyle w:val="Style2"/>
              <w:rFonts w:ascii="Times New Roman" w:hAnsi="Times New Roman" w:cs="Times New Roman"/>
              <w:sz w:val="24"/>
              <w:szCs w:val="24"/>
            </w:rPr>
            <w:t xml:space="preserve">that </w:t>
          </w:r>
          <w:r w:rsidRPr="00C43E59">
            <w:rPr>
              <w:rStyle w:val="Style2"/>
              <w:rFonts w:ascii="Times New Roman" w:hAnsi="Times New Roman" w:cs="Times New Roman"/>
              <w:sz w:val="24"/>
              <w:szCs w:val="24"/>
            </w:rPr>
            <w:t>regulated how Bob perceived education were very resilient. His experience of higher education did not totally dismantle these frameworks</w:t>
          </w:r>
          <w:r w:rsidR="00B73C80">
            <w:rPr>
              <w:rStyle w:val="Style2"/>
              <w:rFonts w:ascii="Times New Roman" w:hAnsi="Times New Roman" w:cs="Times New Roman"/>
              <w:sz w:val="24"/>
              <w:szCs w:val="24"/>
            </w:rPr>
            <w:t>,</w:t>
          </w:r>
          <w:r w:rsidRPr="00C43E59">
            <w:rPr>
              <w:rStyle w:val="Style2"/>
              <w:rFonts w:ascii="Times New Roman" w:hAnsi="Times New Roman" w:cs="Times New Roman"/>
              <w:sz w:val="24"/>
              <w:szCs w:val="24"/>
            </w:rPr>
            <w:t xml:space="preserve"> which led to Bob feeling frustrated and not being good enough at times.</w:t>
          </w:r>
        </w:p>
        <w:p w14:paraId="17C3CD66" w14:textId="77777777" w:rsidR="00C43E59" w:rsidRPr="00C43E59" w:rsidRDefault="00C43E59" w:rsidP="001E6265">
          <w:pPr>
            <w:spacing w:after="120" w:line="240" w:lineRule="auto"/>
            <w:ind w:firstLine="284"/>
            <w:rPr>
              <w:rStyle w:val="Style2"/>
              <w:rFonts w:ascii="Times New Roman" w:hAnsi="Times New Roman" w:cs="Times New Roman"/>
              <w:sz w:val="24"/>
              <w:szCs w:val="24"/>
            </w:rPr>
          </w:pPr>
          <w:r w:rsidRPr="00C43E59">
            <w:rPr>
              <w:rStyle w:val="Style2"/>
              <w:rFonts w:ascii="Times New Roman" w:hAnsi="Times New Roman" w:cs="Times New Roman"/>
              <w:sz w:val="24"/>
              <w:szCs w:val="24"/>
            </w:rPr>
            <w:t>Bernstein’s work was useful in showing how pedagogic frameworks advantage some social groups rather than others. It was also in sympathy with Burke’s assertion that aspirations and attitudes to learning are socially constructed. It also challenged the deficit model that co</w:t>
          </w:r>
          <w:r w:rsidR="00D958DB">
            <w:rPr>
              <w:rStyle w:val="Style2"/>
              <w:rFonts w:ascii="Times New Roman" w:hAnsi="Times New Roman" w:cs="Times New Roman"/>
              <w:sz w:val="24"/>
              <w:szCs w:val="24"/>
            </w:rPr>
            <w:t>nstructs students as problems</w:t>
          </w:r>
          <w:r w:rsidRPr="00C43E59">
            <w:rPr>
              <w:rStyle w:val="Style2"/>
              <w:rFonts w:ascii="Times New Roman" w:hAnsi="Times New Roman" w:cs="Times New Roman"/>
              <w:sz w:val="24"/>
              <w:szCs w:val="24"/>
            </w:rPr>
            <w:t xml:space="preserve"> (Burke</w:t>
          </w:r>
          <w:r w:rsidR="00162202">
            <w:rPr>
              <w:rStyle w:val="Style2"/>
              <w:rFonts w:ascii="Times New Roman" w:hAnsi="Times New Roman" w:cs="Times New Roman"/>
              <w:sz w:val="24"/>
              <w:szCs w:val="24"/>
            </w:rPr>
            <w:t>, 2006</w:t>
          </w:r>
          <w:r w:rsidRPr="00C43E59">
            <w:rPr>
              <w:rStyle w:val="Style2"/>
              <w:rFonts w:ascii="Times New Roman" w:hAnsi="Times New Roman" w:cs="Times New Roman"/>
              <w:sz w:val="24"/>
              <w:szCs w:val="24"/>
            </w:rPr>
            <w:t xml:space="preserve">; O’Shea, 2014). This </w:t>
          </w:r>
          <w:r w:rsidR="00162202">
            <w:rPr>
              <w:rStyle w:val="Style2"/>
              <w:rFonts w:ascii="Times New Roman" w:hAnsi="Times New Roman" w:cs="Times New Roman"/>
              <w:sz w:val="24"/>
              <w:szCs w:val="24"/>
            </w:rPr>
            <w:t>article</w:t>
          </w:r>
          <w:r w:rsidRPr="00C43E59">
            <w:rPr>
              <w:rStyle w:val="Style2"/>
              <w:rFonts w:ascii="Times New Roman" w:hAnsi="Times New Roman" w:cs="Times New Roman"/>
              <w:sz w:val="24"/>
              <w:szCs w:val="24"/>
            </w:rPr>
            <w:t xml:space="preserve"> argues that it is the ways people are taught that need to be reflected upon and addressed by educators so </w:t>
          </w:r>
          <w:r w:rsidR="006F130E" w:rsidRPr="00C43E59">
            <w:rPr>
              <w:rStyle w:val="Style2"/>
              <w:rFonts w:ascii="Times New Roman" w:hAnsi="Times New Roman" w:cs="Times New Roman"/>
              <w:sz w:val="24"/>
              <w:szCs w:val="24"/>
            </w:rPr>
            <w:t>that more</w:t>
          </w:r>
          <w:r w:rsidRPr="00C43E59">
            <w:rPr>
              <w:rStyle w:val="Style2"/>
              <w:rFonts w:ascii="Times New Roman" w:hAnsi="Times New Roman" w:cs="Times New Roman"/>
              <w:sz w:val="24"/>
              <w:szCs w:val="24"/>
            </w:rPr>
            <w:t xml:space="preserve"> inclusive forms of pedagogy are used.</w:t>
          </w:r>
        </w:p>
        <w:p w14:paraId="4DAB8125" w14:textId="77777777" w:rsidR="00C43E59" w:rsidRPr="00C43E59" w:rsidRDefault="00C43E59" w:rsidP="001E6265">
          <w:pPr>
            <w:spacing w:after="120" w:line="240" w:lineRule="auto"/>
            <w:ind w:firstLine="284"/>
            <w:rPr>
              <w:rStyle w:val="Style2"/>
              <w:rFonts w:ascii="Times New Roman" w:hAnsi="Times New Roman" w:cs="Times New Roman"/>
              <w:sz w:val="24"/>
              <w:szCs w:val="24"/>
            </w:rPr>
            <w:sectPr w:rsidR="00C43E59" w:rsidRPr="00C43E59" w:rsidSect="0092636A">
              <w:type w:val="continuous"/>
              <w:pgSz w:w="11906" w:h="16838"/>
              <w:pgMar w:top="1985" w:right="2268" w:bottom="2268" w:left="2268" w:header="709" w:footer="709" w:gutter="0"/>
              <w:cols w:space="708"/>
              <w:docGrid w:linePitch="360"/>
            </w:sectPr>
          </w:pPr>
          <w:r w:rsidRPr="00C43E59">
            <w:rPr>
              <w:rStyle w:val="Style2"/>
              <w:rFonts w:ascii="Times New Roman" w:hAnsi="Times New Roman" w:cs="Times New Roman"/>
              <w:sz w:val="24"/>
              <w:szCs w:val="24"/>
            </w:rPr>
            <w:t>The findings from the project suggest that practitioners in art and design higher education cannot assume that the students they teach have shared understandings of pedagogy or that they have common learning aims. Open discussions about the philosophical and pedagogical approaches taken on art and design courses would help students</w:t>
          </w:r>
          <w:r w:rsidR="00162202">
            <w:rPr>
              <w:rStyle w:val="Style2"/>
              <w:rFonts w:ascii="Times New Roman" w:hAnsi="Times New Roman" w:cs="Times New Roman"/>
              <w:sz w:val="24"/>
              <w:szCs w:val="24"/>
            </w:rPr>
            <w:t xml:space="preserve">, </w:t>
          </w:r>
          <w:r w:rsidRPr="00C43E59">
            <w:rPr>
              <w:rStyle w:val="Style2"/>
              <w:rFonts w:ascii="Times New Roman" w:hAnsi="Times New Roman" w:cs="Times New Roman"/>
              <w:sz w:val="24"/>
              <w:szCs w:val="24"/>
            </w:rPr>
            <w:t>who may have been taught di</w:t>
          </w:r>
          <w:r w:rsidR="00741655">
            <w:rPr>
              <w:rStyle w:val="Style2"/>
              <w:rFonts w:ascii="Times New Roman" w:hAnsi="Times New Roman" w:cs="Times New Roman"/>
              <w:sz w:val="24"/>
              <w:szCs w:val="24"/>
            </w:rPr>
            <w:t>fferently in the past. Art and d</w:t>
          </w:r>
          <w:r w:rsidRPr="00C43E59">
            <w:rPr>
              <w:rStyle w:val="Style2"/>
              <w:rFonts w:ascii="Times New Roman" w:hAnsi="Times New Roman" w:cs="Times New Roman"/>
              <w:sz w:val="24"/>
              <w:szCs w:val="24"/>
            </w:rPr>
            <w:t xml:space="preserve">esign education relies a lot on an invisible, student-centred pedagogy; however there may be instances when students could benefit from a more explicit way of learning especially when students need extra support in an area like academic writing. The binary opposition of theory and practice should be challenged and students should be supported in seeing how their practice draws upon theory constantly and theoretical concepts should not be only considered when providing a written response to an assignment.     </w:t>
          </w:r>
        </w:p>
        <w:p w14:paraId="47864008" w14:textId="77777777" w:rsidR="009B7462" w:rsidRDefault="00930937" w:rsidP="00435380">
          <w:pPr>
            <w:rPr>
              <w:rStyle w:val="Style2"/>
            </w:rPr>
          </w:pPr>
          <w:r w:rsidRPr="00930937">
            <w:rPr>
              <w:rStyle w:val="Style2"/>
            </w:rPr>
            <w:lastRenderedPageBreak/>
            <w:t>References</w:t>
          </w:r>
        </w:p>
      </w:sdtContent>
    </w:sdt>
    <w:sdt>
      <w:sdtPr>
        <w:rPr>
          <w:rStyle w:val="Style3"/>
          <w:rFonts w:eastAsia="Times New Roman" w:cs="Times New Roman"/>
          <w:szCs w:val="24"/>
          <w:lang w:eastAsia="en-GB"/>
        </w:rPr>
        <w:alias w:val="List of references"/>
        <w:tag w:val="List of references"/>
        <w:id w:val="-1594613820"/>
        <w:placeholder>
          <w:docPart w:val="DA34303E430D40D99C58435BDD538AE0"/>
        </w:placeholder>
      </w:sdtPr>
      <w:sdtEndPr>
        <w:rPr>
          <w:rStyle w:val="DefaultParagraphFont"/>
          <w:rFonts w:asciiTheme="minorHAnsi" w:eastAsiaTheme="minorHAnsi" w:hAnsiTheme="minorHAnsi" w:cstheme="minorBidi"/>
          <w:szCs w:val="22"/>
          <w:lang w:eastAsia="en-US"/>
        </w:rPr>
      </w:sdtEndPr>
      <w:sdtContent>
        <w:p w14:paraId="045359B6" w14:textId="77777777" w:rsidR="006A5291" w:rsidRDefault="006A5291" w:rsidP="00435380">
          <w:pPr>
            <w:spacing w:after="120" w:line="240" w:lineRule="auto"/>
            <w:ind w:left="454" w:hanging="454"/>
            <w:rPr>
              <w:rStyle w:val="Style3"/>
              <w:rFonts w:eastAsia="Times New Roman" w:cs="Times New Roman"/>
              <w:szCs w:val="24"/>
              <w:lang w:eastAsia="en-GB"/>
            </w:rPr>
          </w:pPr>
          <w:r w:rsidRPr="006A5291">
            <w:rPr>
              <w:rStyle w:val="Style3"/>
              <w:rFonts w:eastAsia="Times New Roman" w:cs="Times New Roman"/>
              <w:szCs w:val="24"/>
              <w:lang w:eastAsia="en-GB"/>
            </w:rPr>
            <w:t xml:space="preserve">Addison, N. and Burgess, L. (2003) </w:t>
          </w:r>
          <w:r w:rsidRPr="006A5291">
            <w:rPr>
              <w:rStyle w:val="Style3"/>
              <w:rFonts w:eastAsia="Times New Roman" w:cs="Times New Roman"/>
              <w:i/>
              <w:szCs w:val="24"/>
              <w:lang w:eastAsia="en-GB"/>
            </w:rPr>
            <w:t>Issues in Art and Design Teaching,</w:t>
          </w:r>
          <w:r w:rsidRPr="006A5291">
            <w:rPr>
              <w:rStyle w:val="Style3"/>
              <w:rFonts w:eastAsia="Times New Roman" w:cs="Times New Roman"/>
              <w:szCs w:val="24"/>
              <w:lang w:eastAsia="en-GB"/>
            </w:rPr>
            <w:t xml:space="preserve"> </w:t>
          </w:r>
          <w:r>
            <w:rPr>
              <w:rStyle w:val="Style3"/>
              <w:rFonts w:eastAsia="Times New Roman" w:cs="Times New Roman"/>
              <w:szCs w:val="24"/>
              <w:lang w:eastAsia="en-GB"/>
            </w:rPr>
            <w:t xml:space="preserve">London, </w:t>
          </w:r>
          <w:r w:rsidRPr="006A5291">
            <w:rPr>
              <w:rStyle w:val="Style3"/>
              <w:rFonts w:eastAsia="Times New Roman" w:cs="Times New Roman"/>
              <w:szCs w:val="24"/>
              <w:lang w:eastAsia="en-GB"/>
            </w:rPr>
            <w:t>Routledge.</w:t>
          </w:r>
        </w:p>
        <w:p w14:paraId="0CA556B0" w14:textId="77777777" w:rsidR="006A5291" w:rsidRPr="006A5291" w:rsidRDefault="006A5291" w:rsidP="00435380">
          <w:pPr>
            <w:spacing w:after="120" w:line="240" w:lineRule="auto"/>
            <w:ind w:left="454" w:hanging="454"/>
            <w:rPr>
              <w:rStyle w:val="Style3"/>
              <w:rFonts w:eastAsia="Times New Roman" w:cs="Times New Roman"/>
              <w:szCs w:val="24"/>
              <w:lang w:eastAsia="en-GB"/>
            </w:rPr>
          </w:pPr>
          <w:r w:rsidRPr="006A5291">
            <w:rPr>
              <w:rStyle w:val="Style3"/>
              <w:rFonts w:eastAsia="Times New Roman" w:cs="Times New Roman"/>
              <w:szCs w:val="24"/>
              <w:lang w:eastAsia="en-GB"/>
            </w:rPr>
            <w:t xml:space="preserve">Andrews, M. (2014) </w:t>
          </w:r>
          <w:r w:rsidRPr="006A5291">
            <w:rPr>
              <w:rStyle w:val="Style3"/>
              <w:rFonts w:eastAsia="Times New Roman" w:cs="Times New Roman"/>
              <w:i/>
              <w:szCs w:val="24"/>
              <w:lang w:eastAsia="en-GB"/>
            </w:rPr>
            <w:t>Narrative Imagination and Everyday Life,</w:t>
          </w:r>
          <w:r w:rsidRPr="006A5291">
            <w:rPr>
              <w:rStyle w:val="Style3"/>
              <w:rFonts w:eastAsia="Times New Roman" w:cs="Times New Roman"/>
              <w:szCs w:val="24"/>
              <w:lang w:eastAsia="en-GB"/>
            </w:rPr>
            <w:t xml:space="preserve"> Oxford: Oxford University Press.</w:t>
          </w:r>
        </w:p>
        <w:p w14:paraId="3DFB60ED" w14:textId="77777777" w:rsidR="006A5291" w:rsidRDefault="006A5291" w:rsidP="00435380">
          <w:pPr>
            <w:spacing w:after="120" w:line="240" w:lineRule="auto"/>
            <w:ind w:left="454" w:hanging="454"/>
            <w:rPr>
              <w:rStyle w:val="Style3"/>
              <w:rFonts w:eastAsia="Times New Roman" w:cs="Times New Roman"/>
              <w:szCs w:val="24"/>
              <w:lang w:eastAsia="en-GB"/>
            </w:rPr>
          </w:pPr>
          <w:r w:rsidRPr="006A5291">
            <w:rPr>
              <w:rStyle w:val="Style3"/>
              <w:rFonts w:eastAsia="Times New Roman" w:cs="Times New Roman"/>
              <w:szCs w:val="24"/>
              <w:lang w:eastAsia="en-GB"/>
            </w:rPr>
            <w:t xml:space="preserve">Andrews, M., Squire, C. and Tamboukou, M. (eds.) (2013) </w:t>
          </w:r>
          <w:r w:rsidRPr="006A5291">
            <w:rPr>
              <w:rStyle w:val="Style3"/>
              <w:rFonts w:eastAsia="Times New Roman" w:cs="Times New Roman"/>
              <w:i/>
              <w:szCs w:val="24"/>
              <w:lang w:eastAsia="en-GB"/>
            </w:rPr>
            <w:t>Doing Narrative Research,</w:t>
          </w:r>
          <w:r>
            <w:rPr>
              <w:rStyle w:val="Style3"/>
              <w:rFonts w:eastAsia="Times New Roman" w:cs="Times New Roman"/>
              <w:szCs w:val="24"/>
              <w:lang w:eastAsia="en-GB"/>
            </w:rPr>
            <w:t xml:space="preserve"> </w:t>
          </w:r>
          <w:r w:rsidRPr="006A5291">
            <w:rPr>
              <w:rStyle w:val="Style3"/>
              <w:rFonts w:eastAsia="Times New Roman" w:cs="Times New Roman"/>
              <w:szCs w:val="24"/>
              <w:lang w:eastAsia="en-GB"/>
            </w:rPr>
            <w:t>2nd ed. Los Angeles, California: Sage.</w:t>
          </w:r>
        </w:p>
        <w:p w14:paraId="6FC22668" w14:textId="77777777" w:rsidR="002C2552" w:rsidRDefault="002C2552" w:rsidP="00435380">
          <w:pPr>
            <w:spacing w:after="120" w:line="240" w:lineRule="auto"/>
            <w:ind w:left="454" w:hanging="454"/>
            <w:rPr>
              <w:rStyle w:val="Style3"/>
              <w:rFonts w:eastAsia="Times New Roman" w:cs="Times New Roman"/>
              <w:szCs w:val="24"/>
              <w:lang w:eastAsia="en-GB"/>
            </w:rPr>
          </w:pPr>
          <w:r w:rsidRPr="002C2552">
            <w:rPr>
              <w:rStyle w:val="Style3"/>
              <w:rFonts w:eastAsia="Times New Roman" w:cs="Times New Roman"/>
              <w:szCs w:val="24"/>
              <w:lang w:eastAsia="en-GB"/>
            </w:rPr>
            <w:t>Bennett, K. and Leco</w:t>
          </w:r>
          <w:r>
            <w:rPr>
              <w:rStyle w:val="Style3"/>
              <w:rFonts w:eastAsia="Times New Roman" w:cs="Times New Roman"/>
              <w:szCs w:val="24"/>
              <w:lang w:eastAsia="en-GB"/>
            </w:rPr>
            <w:t xml:space="preserve">mpt, M. (1990) </w:t>
          </w:r>
          <w:r w:rsidRPr="002C2552">
            <w:rPr>
              <w:rStyle w:val="Style3"/>
              <w:rFonts w:eastAsia="Times New Roman" w:cs="Times New Roman"/>
              <w:i/>
              <w:szCs w:val="24"/>
              <w:lang w:eastAsia="en-GB"/>
            </w:rPr>
            <w:t>How Schools Work</w:t>
          </w:r>
          <w:r>
            <w:rPr>
              <w:rStyle w:val="Style3"/>
              <w:rFonts w:eastAsia="Times New Roman" w:cs="Times New Roman"/>
              <w:szCs w:val="24"/>
              <w:lang w:eastAsia="en-GB"/>
            </w:rPr>
            <w:t>,</w:t>
          </w:r>
          <w:r w:rsidRPr="002C2552">
            <w:rPr>
              <w:rStyle w:val="Style3"/>
              <w:rFonts w:eastAsia="Times New Roman" w:cs="Times New Roman"/>
              <w:szCs w:val="24"/>
              <w:lang w:eastAsia="en-GB"/>
            </w:rPr>
            <w:t xml:space="preserve"> New York: Longman.</w:t>
          </w:r>
        </w:p>
        <w:p w14:paraId="06485A79" w14:textId="77777777" w:rsidR="006A5291" w:rsidRPr="006A5291" w:rsidRDefault="006A5291" w:rsidP="00435380">
          <w:pPr>
            <w:spacing w:after="120" w:line="240" w:lineRule="auto"/>
            <w:ind w:left="454" w:hanging="454"/>
            <w:rPr>
              <w:rStyle w:val="Style3"/>
              <w:rFonts w:eastAsia="Times New Roman" w:cs="Times New Roman"/>
              <w:szCs w:val="24"/>
              <w:lang w:eastAsia="en-GB"/>
            </w:rPr>
          </w:pPr>
          <w:r w:rsidRPr="006A5291">
            <w:rPr>
              <w:rStyle w:val="Style3"/>
              <w:rFonts w:eastAsia="Times New Roman" w:cs="Times New Roman"/>
              <w:szCs w:val="24"/>
              <w:lang w:eastAsia="en-GB"/>
            </w:rPr>
            <w:t xml:space="preserve">Benwell, B. and Stokoe, E. (2006) </w:t>
          </w:r>
          <w:r w:rsidRPr="006A5291">
            <w:rPr>
              <w:rStyle w:val="Style3"/>
              <w:rFonts w:eastAsia="Times New Roman" w:cs="Times New Roman"/>
              <w:i/>
              <w:szCs w:val="24"/>
              <w:lang w:eastAsia="en-GB"/>
            </w:rPr>
            <w:t xml:space="preserve">Discourse </w:t>
          </w:r>
          <w:r>
            <w:rPr>
              <w:rStyle w:val="Style3"/>
              <w:rFonts w:eastAsia="Times New Roman" w:cs="Times New Roman"/>
              <w:i/>
              <w:szCs w:val="24"/>
              <w:lang w:eastAsia="en-GB"/>
            </w:rPr>
            <w:t>a</w:t>
          </w:r>
          <w:r w:rsidRPr="006A5291">
            <w:rPr>
              <w:rStyle w:val="Style3"/>
              <w:rFonts w:eastAsia="Times New Roman" w:cs="Times New Roman"/>
              <w:i/>
              <w:szCs w:val="24"/>
              <w:lang w:eastAsia="en-GB"/>
            </w:rPr>
            <w:t>nd Identity</w:t>
          </w:r>
          <w:r>
            <w:rPr>
              <w:rStyle w:val="Style3"/>
              <w:rFonts w:eastAsia="Times New Roman" w:cs="Times New Roman"/>
              <w:szCs w:val="24"/>
              <w:lang w:eastAsia="en-GB"/>
            </w:rPr>
            <w:t xml:space="preserve">, </w:t>
          </w:r>
          <w:r w:rsidRPr="006A5291">
            <w:rPr>
              <w:rStyle w:val="Style3"/>
              <w:rFonts w:eastAsia="Times New Roman" w:cs="Times New Roman"/>
              <w:szCs w:val="24"/>
              <w:lang w:eastAsia="en-GB"/>
            </w:rPr>
            <w:t>Edinburgh: Edinburgh University Press.</w:t>
          </w:r>
        </w:p>
        <w:p w14:paraId="20C37CA5" w14:textId="77777777" w:rsidR="006A5291" w:rsidRDefault="006A5291" w:rsidP="00435380">
          <w:pPr>
            <w:spacing w:after="120" w:line="240" w:lineRule="auto"/>
            <w:ind w:left="454" w:hanging="454"/>
            <w:rPr>
              <w:rStyle w:val="Style3"/>
              <w:rFonts w:eastAsia="Times New Roman" w:cs="Times New Roman"/>
              <w:szCs w:val="24"/>
              <w:lang w:eastAsia="en-GB"/>
            </w:rPr>
          </w:pPr>
          <w:r w:rsidRPr="006A5291">
            <w:rPr>
              <w:rStyle w:val="Style3"/>
              <w:rFonts w:eastAsia="Times New Roman" w:cs="Times New Roman"/>
              <w:szCs w:val="24"/>
              <w:lang w:eastAsia="en-GB"/>
            </w:rPr>
            <w:t xml:space="preserve">BERA (2014) </w:t>
          </w:r>
          <w:r w:rsidRPr="006A5291">
            <w:rPr>
              <w:rStyle w:val="Style3"/>
              <w:rFonts w:eastAsia="Times New Roman" w:cs="Times New Roman"/>
              <w:i/>
              <w:szCs w:val="24"/>
              <w:lang w:eastAsia="en-GB"/>
            </w:rPr>
            <w:t>Ethical Guidelines For Educational Research</w:t>
          </w:r>
          <w:r>
            <w:rPr>
              <w:rStyle w:val="Style3"/>
              <w:rFonts w:eastAsia="Times New Roman" w:cs="Times New Roman"/>
              <w:szCs w:val="24"/>
              <w:lang w:eastAsia="en-GB"/>
            </w:rPr>
            <w:t>,</w:t>
          </w:r>
          <w:r w:rsidRPr="006A5291">
            <w:rPr>
              <w:rStyle w:val="Style3"/>
              <w:rFonts w:eastAsia="Times New Roman" w:cs="Times New Roman"/>
              <w:szCs w:val="24"/>
              <w:lang w:eastAsia="en-GB"/>
            </w:rPr>
            <w:t xml:space="preserve"> [Online]. Available from: http://content.yudu.com/Library/A2xnp5/Bera/resources/index.htm?referrerUrl=http://free.yudu.com/item/details/2023387/Bera. [Accessed: 23 September 2015].</w:t>
          </w:r>
        </w:p>
        <w:p w14:paraId="0691919F" w14:textId="77777777" w:rsidR="006A5291" w:rsidRDefault="006A5291" w:rsidP="00435380">
          <w:pPr>
            <w:spacing w:after="120" w:line="240" w:lineRule="auto"/>
            <w:ind w:left="454" w:hanging="454"/>
            <w:rPr>
              <w:rStyle w:val="Style3"/>
              <w:rFonts w:eastAsia="Times New Roman" w:cs="Times New Roman"/>
              <w:szCs w:val="24"/>
              <w:lang w:eastAsia="en-GB"/>
            </w:rPr>
          </w:pPr>
          <w:r w:rsidRPr="006A5291">
            <w:rPr>
              <w:rStyle w:val="Style3"/>
              <w:rFonts w:eastAsia="Times New Roman" w:cs="Times New Roman"/>
              <w:szCs w:val="24"/>
              <w:lang w:eastAsia="en-GB"/>
            </w:rPr>
            <w:t>Bernstein, B. (1958) ‘Some</w:t>
          </w:r>
          <w:r w:rsidR="00250398">
            <w:rPr>
              <w:rStyle w:val="Style3"/>
              <w:rFonts w:eastAsia="Times New Roman" w:cs="Times New Roman"/>
              <w:szCs w:val="24"/>
              <w:lang w:eastAsia="en-GB"/>
            </w:rPr>
            <w:t xml:space="preserve"> Sociological Determinants o</w:t>
          </w:r>
          <w:r w:rsidR="00250398" w:rsidRPr="006A5291">
            <w:rPr>
              <w:rStyle w:val="Style3"/>
              <w:rFonts w:eastAsia="Times New Roman" w:cs="Times New Roman"/>
              <w:szCs w:val="24"/>
              <w:lang w:eastAsia="en-GB"/>
            </w:rPr>
            <w:t>f Perception: An Enquiry Into Sub-Cultural Differences’</w:t>
          </w:r>
          <w:r w:rsidR="00250398">
            <w:rPr>
              <w:rStyle w:val="Style3"/>
              <w:rFonts w:eastAsia="Times New Roman" w:cs="Times New Roman"/>
              <w:szCs w:val="24"/>
              <w:lang w:eastAsia="en-GB"/>
            </w:rPr>
            <w:t>,</w:t>
          </w:r>
          <w:r w:rsidRPr="006A5291">
            <w:rPr>
              <w:rStyle w:val="Style3"/>
              <w:rFonts w:eastAsia="Times New Roman" w:cs="Times New Roman"/>
              <w:szCs w:val="24"/>
              <w:lang w:eastAsia="en-GB"/>
            </w:rPr>
            <w:t xml:space="preserve"> </w:t>
          </w:r>
          <w:r w:rsidRPr="00250398">
            <w:rPr>
              <w:rStyle w:val="Style3"/>
              <w:rFonts w:eastAsia="Times New Roman" w:cs="Times New Roman"/>
              <w:i/>
              <w:szCs w:val="24"/>
              <w:lang w:eastAsia="en-GB"/>
            </w:rPr>
            <w:t>British Journal of Sociology</w:t>
          </w:r>
          <w:r w:rsidR="00250398">
            <w:rPr>
              <w:rStyle w:val="Style3"/>
              <w:rFonts w:eastAsia="Times New Roman" w:cs="Times New Roman"/>
              <w:szCs w:val="24"/>
              <w:lang w:eastAsia="en-GB"/>
            </w:rPr>
            <w:t>, 9,</w:t>
          </w:r>
          <w:r w:rsidRPr="006A5291">
            <w:rPr>
              <w:rStyle w:val="Style3"/>
              <w:rFonts w:eastAsia="Times New Roman" w:cs="Times New Roman"/>
              <w:szCs w:val="24"/>
              <w:lang w:eastAsia="en-GB"/>
            </w:rPr>
            <w:t>1</w:t>
          </w:r>
          <w:r w:rsidR="00250398">
            <w:rPr>
              <w:rStyle w:val="Style3"/>
              <w:rFonts w:eastAsia="Times New Roman" w:cs="Times New Roman"/>
              <w:szCs w:val="24"/>
              <w:lang w:eastAsia="en-GB"/>
            </w:rPr>
            <w:t>:</w:t>
          </w:r>
          <w:r w:rsidRPr="006A5291">
            <w:rPr>
              <w:rStyle w:val="Style3"/>
              <w:rFonts w:eastAsia="Times New Roman" w:cs="Times New Roman"/>
              <w:szCs w:val="24"/>
              <w:lang w:eastAsia="en-GB"/>
            </w:rPr>
            <w:t xml:space="preserve"> 159–174.</w:t>
          </w:r>
        </w:p>
        <w:p w14:paraId="198C45C6" w14:textId="77777777" w:rsidR="00DD2EE0" w:rsidRPr="00DD2EE0" w:rsidRDefault="00DD2EE0" w:rsidP="00435380">
          <w:pPr>
            <w:spacing w:after="120" w:line="240" w:lineRule="auto"/>
            <w:ind w:left="454" w:hanging="454"/>
            <w:rPr>
              <w:rFonts w:ascii="Times New Roman" w:hAnsi="Times New Roman"/>
            </w:rPr>
          </w:pPr>
          <w:r w:rsidRPr="00DD2EE0">
            <w:rPr>
              <w:rFonts w:ascii="Times New Roman" w:hAnsi="Times New Roman"/>
            </w:rPr>
            <w:t xml:space="preserve">Bernstein, B. (1961) ‘Social Class and Linguistic Development: A Theory of Social Learning’  in A.Halsey, J.Floud, and C. Anderson (eds.) </w:t>
          </w:r>
          <w:r w:rsidRPr="00DD2EE0">
            <w:rPr>
              <w:rFonts w:ascii="Times New Roman" w:hAnsi="Times New Roman"/>
              <w:i/>
            </w:rPr>
            <w:t>Education, Economy and Society</w:t>
          </w:r>
          <w:r w:rsidRPr="00DD2EE0">
            <w:rPr>
              <w:rFonts w:ascii="Times New Roman" w:hAnsi="Times New Roman"/>
            </w:rPr>
            <w:t>, New York: Free Press.</w:t>
          </w:r>
        </w:p>
        <w:p w14:paraId="355D7B92" w14:textId="77777777" w:rsidR="00DD2EE0" w:rsidRPr="00DD2EE0" w:rsidRDefault="00DD2EE0" w:rsidP="00435380">
          <w:pPr>
            <w:spacing w:after="120" w:line="240" w:lineRule="auto"/>
            <w:ind w:left="454" w:hanging="454"/>
            <w:rPr>
              <w:rFonts w:ascii="Times New Roman" w:hAnsi="Times New Roman"/>
            </w:rPr>
          </w:pPr>
          <w:r w:rsidRPr="00DD2EE0">
            <w:rPr>
              <w:rFonts w:ascii="Times New Roman" w:hAnsi="Times New Roman"/>
            </w:rPr>
            <w:t xml:space="preserve">Bernstein, B. (1973) </w:t>
          </w:r>
          <w:r w:rsidRPr="00DD2EE0">
            <w:rPr>
              <w:rFonts w:ascii="Times New Roman" w:hAnsi="Times New Roman"/>
              <w:i/>
            </w:rPr>
            <w:t xml:space="preserve">Class, Codes and Control: Theoretical Studies Towards Sociology of Language, </w:t>
          </w:r>
          <w:r w:rsidRPr="00DD2EE0">
            <w:rPr>
              <w:rFonts w:ascii="Times New Roman" w:hAnsi="Times New Roman"/>
            </w:rPr>
            <w:t>London: Routledge and Kegan.</w:t>
          </w:r>
        </w:p>
        <w:p w14:paraId="5E5A642F" w14:textId="77777777" w:rsidR="00DD2EE0" w:rsidRPr="00DD2EE0" w:rsidRDefault="00DD2EE0" w:rsidP="00435380">
          <w:pPr>
            <w:spacing w:after="120" w:line="240" w:lineRule="auto"/>
            <w:ind w:left="454" w:hanging="454"/>
            <w:rPr>
              <w:rFonts w:ascii="Times New Roman" w:hAnsi="Times New Roman"/>
            </w:rPr>
          </w:pPr>
          <w:r w:rsidRPr="00DD2EE0">
            <w:rPr>
              <w:rFonts w:ascii="Times New Roman" w:hAnsi="Times New Roman"/>
            </w:rPr>
            <w:t xml:space="preserve">Bernstein, B. (2003) </w:t>
          </w:r>
          <w:r w:rsidRPr="00DD2EE0">
            <w:rPr>
              <w:rFonts w:ascii="Times New Roman" w:hAnsi="Times New Roman"/>
              <w:i/>
            </w:rPr>
            <w:t>The Structuring of Pedagogic Discourse</w:t>
          </w:r>
          <w:r w:rsidRPr="00DD2EE0">
            <w:rPr>
              <w:rFonts w:ascii="Times New Roman" w:hAnsi="Times New Roman"/>
            </w:rPr>
            <w:t>, London: Routledge.</w:t>
          </w:r>
        </w:p>
        <w:p w14:paraId="4CC2383D" w14:textId="77777777" w:rsidR="00DD2EE0" w:rsidRDefault="00DD2EE0" w:rsidP="00435380">
          <w:pPr>
            <w:spacing w:after="120" w:line="240" w:lineRule="auto"/>
            <w:ind w:left="454" w:hanging="454"/>
            <w:rPr>
              <w:rFonts w:ascii="Times New Roman" w:hAnsi="Times New Roman"/>
            </w:rPr>
          </w:pPr>
          <w:r w:rsidRPr="00DD2EE0">
            <w:rPr>
              <w:rFonts w:ascii="Times New Roman" w:hAnsi="Times New Roman"/>
            </w:rPr>
            <w:t xml:space="preserve">Broadhead, S. (2015) ‘Inclusion in the Art And Design Curriculum: Revisiting Bernstein and 'Class' Issues’ in K. Hatton (ed.) </w:t>
          </w:r>
          <w:r w:rsidRPr="00DD2EE0">
            <w:rPr>
              <w:rFonts w:ascii="Times New Roman" w:hAnsi="Times New Roman"/>
              <w:i/>
            </w:rPr>
            <w:t>Towards and Inclusive Arts Education</w:t>
          </w:r>
          <w:r w:rsidRPr="00DD2EE0">
            <w:rPr>
              <w:rFonts w:ascii="Times New Roman" w:hAnsi="Times New Roman"/>
            </w:rPr>
            <w:t>, London: Trentham Books.</w:t>
          </w:r>
        </w:p>
        <w:p w14:paraId="51F45BD8" w14:textId="77777777" w:rsidR="00250398" w:rsidRPr="00DD2EE0" w:rsidRDefault="00250398" w:rsidP="00435380">
          <w:pPr>
            <w:spacing w:after="120" w:line="240" w:lineRule="auto"/>
            <w:ind w:left="454" w:hanging="454"/>
            <w:rPr>
              <w:rFonts w:ascii="Times New Roman" w:hAnsi="Times New Roman"/>
            </w:rPr>
          </w:pPr>
          <w:r w:rsidRPr="00250398">
            <w:rPr>
              <w:rFonts w:ascii="Times New Roman" w:hAnsi="Times New Roman"/>
            </w:rPr>
            <w:t xml:space="preserve">Brookfield, S. (1995) </w:t>
          </w:r>
          <w:r w:rsidRPr="00250398">
            <w:rPr>
              <w:rFonts w:ascii="Times New Roman" w:hAnsi="Times New Roman"/>
              <w:i/>
            </w:rPr>
            <w:t>Becoming a Critically Reflective Teacher</w:t>
          </w:r>
          <w:r>
            <w:rPr>
              <w:rFonts w:ascii="Times New Roman" w:hAnsi="Times New Roman"/>
            </w:rPr>
            <w:t xml:space="preserve">, </w:t>
          </w:r>
          <w:r w:rsidRPr="00250398">
            <w:rPr>
              <w:rFonts w:ascii="Times New Roman" w:hAnsi="Times New Roman"/>
            </w:rPr>
            <w:t>California: Jossey-Bass.</w:t>
          </w:r>
        </w:p>
        <w:p w14:paraId="26744596" w14:textId="77777777" w:rsidR="00DD2EE0" w:rsidRDefault="00DD2EE0" w:rsidP="00435380">
          <w:pPr>
            <w:spacing w:after="120" w:line="240" w:lineRule="auto"/>
            <w:ind w:left="454" w:hanging="454"/>
            <w:rPr>
              <w:rFonts w:ascii="Times New Roman" w:hAnsi="Times New Roman"/>
            </w:rPr>
          </w:pPr>
          <w:r w:rsidRPr="00DD2EE0">
            <w:rPr>
              <w:rFonts w:ascii="Times New Roman" w:hAnsi="Times New Roman"/>
            </w:rPr>
            <w:t xml:space="preserve">Burke, P.J. (2002) </w:t>
          </w:r>
          <w:r w:rsidRPr="00DD2EE0">
            <w:rPr>
              <w:rFonts w:ascii="Times New Roman" w:hAnsi="Times New Roman"/>
              <w:i/>
            </w:rPr>
            <w:t>Accessing Education: Effectively Widening Participation</w:t>
          </w:r>
          <w:r w:rsidRPr="00DD2EE0">
            <w:rPr>
              <w:rFonts w:ascii="Times New Roman" w:hAnsi="Times New Roman"/>
            </w:rPr>
            <w:t>, Stoke on Trent: Trentham.</w:t>
          </w:r>
        </w:p>
        <w:p w14:paraId="559E5658" w14:textId="77777777" w:rsidR="00C43E59" w:rsidRPr="00DD2EE0" w:rsidRDefault="00C43E59" w:rsidP="00435380">
          <w:pPr>
            <w:spacing w:after="120" w:line="240" w:lineRule="auto"/>
            <w:ind w:left="454" w:hanging="454"/>
            <w:rPr>
              <w:rFonts w:ascii="Times New Roman" w:hAnsi="Times New Roman"/>
            </w:rPr>
          </w:pPr>
          <w:r>
            <w:rPr>
              <w:rFonts w:ascii="Times New Roman" w:hAnsi="Times New Roman"/>
            </w:rPr>
            <w:t xml:space="preserve">Burke, P. J. (2006) ‘Men Accessing Education: Gendered </w:t>
          </w:r>
          <w:r w:rsidR="009A77EE">
            <w:rPr>
              <w:rFonts w:ascii="Times New Roman" w:hAnsi="Times New Roman"/>
            </w:rPr>
            <w:t>Aspirations</w:t>
          </w:r>
          <w:r>
            <w:rPr>
              <w:rFonts w:ascii="Times New Roman" w:hAnsi="Times New Roman"/>
            </w:rPr>
            <w:t>’</w:t>
          </w:r>
          <w:r w:rsidR="009A77EE">
            <w:rPr>
              <w:rFonts w:ascii="Times New Roman" w:hAnsi="Times New Roman"/>
            </w:rPr>
            <w:t xml:space="preserve">, </w:t>
          </w:r>
          <w:r w:rsidR="009A77EE" w:rsidRPr="009A77EE">
            <w:rPr>
              <w:rFonts w:ascii="Times New Roman" w:hAnsi="Times New Roman"/>
              <w:i/>
            </w:rPr>
            <w:t>British Educational Research Journal</w:t>
          </w:r>
          <w:r w:rsidR="009A77EE">
            <w:rPr>
              <w:rFonts w:ascii="Times New Roman" w:hAnsi="Times New Roman"/>
            </w:rPr>
            <w:t>, 32,5: 719-733.</w:t>
          </w:r>
        </w:p>
        <w:p w14:paraId="3663596B" w14:textId="77777777" w:rsidR="00DD2EE0" w:rsidRDefault="00DD2EE0" w:rsidP="00435380">
          <w:pPr>
            <w:spacing w:after="120" w:line="240" w:lineRule="auto"/>
            <w:ind w:left="454" w:hanging="454"/>
            <w:rPr>
              <w:rFonts w:ascii="Times New Roman" w:hAnsi="Times New Roman"/>
            </w:rPr>
          </w:pPr>
          <w:r w:rsidRPr="00DD2EE0">
            <w:rPr>
              <w:rFonts w:ascii="Times New Roman" w:hAnsi="Times New Roman"/>
            </w:rPr>
            <w:t xml:space="preserve">Butler-Kisber, L. (2010) </w:t>
          </w:r>
          <w:r w:rsidRPr="00DD2EE0">
            <w:rPr>
              <w:rFonts w:ascii="Times New Roman" w:hAnsi="Times New Roman"/>
              <w:i/>
            </w:rPr>
            <w:t>Qualitative Inquiry: Thematic, Narrative and Arts-Informed Perspectives</w:t>
          </w:r>
          <w:r w:rsidRPr="00DD2EE0">
            <w:rPr>
              <w:rFonts w:ascii="Times New Roman" w:hAnsi="Times New Roman"/>
            </w:rPr>
            <w:t>, London: Sage Publications Ltd.</w:t>
          </w:r>
        </w:p>
        <w:p w14:paraId="1C6A237B" w14:textId="77777777" w:rsidR="00250398" w:rsidRPr="00250398" w:rsidRDefault="00250398" w:rsidP="00435380">
          <w:pPr>
            <w:spacing w:after="120" w:line="240" w:lineRule="auto"/>
            <w:ind w:left="454" w:hanging="454"/>
            <w:rPr>
              <w:rFonts w:ascii="Times New Roman" w:hAnsi="Times New Roman"/>
            </w:rPr>
          </w:pPr>
          <w:r w:rsidRPr="00250398">
            <w:rPr>
              <w:rFonts w:ascii="Times New Roman" w:hAnsi="Times New Roman"/>
            </w:rPr>
            <w:t>Caine, V., Estefan, A. and Clandinin, D.J. (2013) ‘ A</w:t>
          </w:r>
          <w:r>
            <w:rPr>
              <w:rFonts w:ascii="Times New Roman" w:hAnsi="Times New Roman"/>
            </w:rPr>
            <w:t xml:space="preserve"> Return t</w:t>
          </w:r>
          <w:r w:rsidRPr="00250398">
            <w:rPr>
              <w:rFonts w:ascii="Times New Roman" w:hAnsi="Times New Roman"/>
            </w:rPr>
            <w:t>o Methodol</w:t>
          </w:r>
          <w:r>
            <w:rPr>
              <w:rFonts w:ascii="Times New Roman" w:hAnsi="Times New Roman"/>
            </w:rPr>
            <w:t>ogical Commitment: Reflections o</w:t>
          </w:r>
          <w:r w:rsidRPr="00250398">
            <w:rPr>
              <w:rFonts w:ascii="Times New Roman" w:hAnsi="Times New Roman"/>
            </w:rPr>
            <w:t>n Narrative Inquiry</w:t>
          </w:r>
          <w:r>
            <w:rPr>
              <w:rFonts w:ascii="Times New Roman" w:hAnsi="Times New Roman"/>
            </w:rPr>
            <w:t>’,</w:t>
          </w:r>
          <w:r w:rsidRPr="00250398">
            <w:rPr>
              <w:rFonts w:ascii="Times New Roman" w:hAnsi="Times New Roman"/>
            </w:rPr>
            <w:t xml:space="preserve"> </w:t>
          </w:r>
          <w:r w:rsidRPr="00250398">
            <w:rPr>
              <w:rFonts w:ascii="Times New Roman" w:hAnsi="Times New Roman"/>
              <w:i/>
            </w:rPr>
            <w:t xml:space="preserve">Scandinavian Journal of Educational Research, </w:t>
          </w:r>
          <w:r>
            <w:rPr>
              <w:rFonts w:ascii="Times New Roman" w:hAnsi="Times New Roman"/>
            </w:rPr>
            <w:t>57,</w:t>
          </w:r>
          <w:r w:rsidRPr="00250398">
            <w:rPr>
              <w:rFonts w:ascii="Times New Roman" w:hAnsi="Times New Roman"/>
            </w:rPr>
            <w:t>6</w:t>
          </w:r>
          <w:r>
            <w:rPr>
              <w:rFonts w:ascii="Times New Roman" w:hAnsi="Times New Roman"/>
            </w:rPr>
            <w:t>:</w:t>
          </w:r>
          <w:r w:rsidRPr="00250398">
            <w:rPr>
              <w:rFonts w:ascii="Times New Roman" w:hAnsi="Times New Roman"/>
            </w:rPr>
            <w:t xml:space="preserve"> 574–586.</w:t>
          </w:r>
        </w:p>
        <w:p w14:paraId="2EDFF5B5" w14:textId="77777777" w:rsidR="00250398" w:rsidRPr="00DD2EE0" w:rsidRDefault="00250398" w:rsidP="00435380">
          <w:pPr>
            <w:spacing w:after="120" w:line="240" w:lineRule="auto"/>
            <w:ind w:left="454" w:hanging="454"/>
            <w:rPr>
              <w:rFonts w:ascii="Times New Roman" w:hAnsi="Times New Roman"/>
            </w:rPr>
          </w:pPr>
          <w:r w:rsidRPr="00250398">
            <w:rPr>
              <w:rFonts w:ascii="Times New Roman" w:hAnsi="Times New Roman"/>
            </w:rPr>
            <w:t xml:space="preserve">Carter, B. (2008) ‘‘Good’ </w:t>
          </w:r>
          <w:r>
            <w:rPr>
              <w:rFonts w:ascii="Times New Roman" w:hAnsi="Times New Roman"/>
            </w:rPr>
            <w:t>a</w:t>
          </w:r>
          <w:r w:rsidRPr="00250398">
            <w:rPr>
              <w:rFonts w:ascii="Times New Roman" w:hAnsi="Times New Roman"/>
            </w:rPr>
            <w:t>nd ‘Bad’ Stories: Dec</w:t>
          </w:r>
          <w:r>
            <w:rPr>
              <w:rFonts w:ascii="Times New Roman" w:hAnsi="Times New Roman"/>
            </w:rPr>
            <w:t>isive Moments, ‘Shock and Awe’ a</w:t>
          </w:r>
          <w:r w:rsidRPr="00250398">
            <w:rPr>
              <w:rFonts w:ascii="Times New Roman" w:hAnsi="Times New Roman"/>
            </w:rPr>
            <w:t>nd Being Moral</w:t>
          </w:r>
          <w:r>
            <w:rPr>
              <w:rFonts w:ascii="Times New Roman" w:hAnsi="Times New Roman"/>
            </w:rPr>
            <w:t>’,</w:t>
          </w:r>
          <w:r w:rsidRPr="00250398">
            <w:rPr>
              <w:rFonts w:ascii="Times New Roman" w:hAnsi="Times New Roman"/>
              <w:i/>
            </w:rPr>
            <w:t xml:space="preserve"> Journal of Clinical Nursing</w:t>
          </w:r>
          <w:r>
            <w:rPr>
              <w:rFonts w:ascii="Times New Roman" w:hAnsi="Times New Roman"/>
            </w:rPr>
            <w:t>, 17,</w:t>
          </w:r>
          <w:r w:rsidRPr="00250398">
            <w:rPr>
              <w:rFonts w:ascii="Times New Roman" w:hAnsi="Times New Roman"/>
            </w:rPr>
            <w:t>8</w:t>
          </w:r>
          <w:r>
            <w:rPr>
              <w:rFonts w:ascii="Times New Roman" w:hAnsi="Times New Roman"/>
            </w:rPr>
            <w:t xml:space="preserve">: </w:t>
          </w:r>
          <w:r w:rsidRPr="00250398">
            <w:rPr>
              <w:rFonts w:ascii="Times New Roman" w:hAnsi="Times New Roman"/>
            </w:rPr>
            <w:t>1063–1070.</w:t>
          </w:r>
        </w:p>
        <w:p w14:paraId="60E1FA4B" w14:textId="77777777" w:rsidR="00334C04" w:rsidRDefault="00DD2EE0" w:rsidP="00435380">
          <w:pPr>
            <w:spacing w:after="120" w:line="240" w:lineRule="auto"/>
            <w:ind w:left="454" w:hanging="454"/>
            <w:rPr>
              <w:rFonts w:ascii="Times New Roman" w:hAnsi="Times New Roman"/>
            </w:rPr>
          </w:pPr>
          <w:r w:rsidRPr="00DD2EE0">
            <w:rPr>
              <w:rFonts w:ascii="Times New Roman" w:hAnsi="Times New Roman"/>
            </w:rPr>
            <w:lastRenderedPageBreak/>
            <w:t xml:space="preserve">Clandinin, D.J. &amp; Connelly, F.M. (2004) </w:t>
          </w:r>
          <w:r w:rsidRPr="00DD2EE0">
            <w:rPr>
              <w:rFonts w:ascii="Times New Roman" w:hAnsi="Times New Roman"/>
              <w:i/>
            </w:rPr>
            <w:t>Narrative Inquiry: Experience and Story in Qualitative Research</w:t>
          </w:r>
          <w:r w:rsidRPr="00DD2EE0">
            <w:rPr>
              <w:rFonts w:ascii="Times New Roman" w:hAnsi="Times New Roman"/>
            </w:rPr>
            <w:t>, San Francisco: Jossey Bass.</w:t>
          </w:r>
        </w:p>
        <w:p w14:paraId="584BEB68" w14:textId="77777777" w:rsidR="00250398" w:rsidRDefault="00250398" w:rsidP="00435380">
          <w:pPr>
            <w:spacing w:after="120" w:line="240" w:lineRule="auto"/>
            <w:ind w:left="454" w:hanging="454"/>
            <w:rPr>
              <w:rFonts w:ascii="Times New Roman" w:hAnsi="Times New Roman"/>
            </w:rPr>
          </w:pPr>
          <w:r w:rsidRPr="00250398">
            <w:rPr>
              <w:rFonts w:ascii="Times New Roman" w:hAnsi="Times New Roman"/>
            </w:rPr>
            <w:t xml:space="preserve">Clandinin, D.J., Murphy, M.S., Huber, J. and Orr, A.M. (2009) ‘Negotiating </w:t>
          </w:r>
          <w:r>
            <w:rPr>
              <w:rFonts w:ascii="Times New Roman" w:hAnsi="Times New Roman"/>
            </w:rPr>
            <w:t>Narrative Inquiries: Living i</w:t>
          </w:r>
          <w:r w:rsidRPr="00250398">
            <w:rPr>
              <w:rFonts w:ascii="Times New Roman" w:hAnsi="Times New Roman"/>
            </w:rPr>
            <w:t xml:space="preserve">n </w:t>
          </w:r>
          <w:r>
            <w:rPr>
              <w:rFonts w:ascii="Times New Roman" w:hAnsi="Times New Roman"/>
            </w:rPr>
            <w:t>a</w:t>
          </w:r>
          <w:r w:rsidRPr="00250398">
            <w:rPr>
              <w:rFonts w:ascii="Times New Roman" w:hAnsi="Times New Roman"/>
            </w:rPr>
            <w:t xml:space="preserve"> Tension-Filled Midst</w:t>
          </w:r>
          <w:r>
            <w:rPr>
              <w:rFonts w:ascii="Times New Roman" w:hAnsi="Times New Roman"/>
            </w:rPr>
            <w:t>,’</w:t>
          </w:r>
          <w:r w:rsidRPr="00250398">
            <w:rPr>
              <w:rFonts w:ascii="Times New Roman" w:hAnsi="Times New Roman"/>
            </w:rPr>
            <w:t xml:space="preserve"> </w:t>
          </w:r>
          <w:r w:rsidRPr="00250398">
            <w:rPr>
              <w:rFonts w:ascii="Times New Roman" w:hAnsi="Times New Roman"/>
              <w:i/>
            </w:rPr>
            <w:t>The Journal of Educational Research</w:t>
          </w:r>
          <w:r>
            <w:rPr>
              <w:rFonts w:ascii="Times New Roman" w:hAnsi="Times New Roman"/>
            </w:rPr>
            <w:t xml:space="preserve">, 103, </w:t>
          </w:r>
          <w:r w:rsidRPr="00250398">
            <w:rPr>
              <w:rFonts w:ascii="Times New Roman" w:hAnsi="Times New Roman"/>
            </w:rPr>
            <w:t>2</w:t>
          </w:r>
          <w:r>
            <w:rPr>
              <w:rFonts w:ascii="Times New Roman" w:hAnsi="Times New Roman"/>
            </w:rPr>
            <w:t>:</w:t>
          </w:r>
          <w:r w:rsidRPr="00250398">
            <w:rPr>
              <w:rFonts w:ascii="Times New Roman" w:hAnsi="Times New Roman"/>
            </w:rPr>
            <w:t xml:space="preserve"> 81–90.</w:t>
          </w:r>
        </w:p>
        <w:p w14:paraId="7392DEA7" w14:textId="77777777" w:rsidR="00250398" w:rsidRDefault="00250398" w:rsidP="00435380">
          <w:pPr>
            <w:spacing w:after="120" w:line="240" w:lineRule="auto"/>
            <w:ind w:left="454" w:hanging="454"/>
            <w:rPr>
              <w:rFonts w:ascii="Times New Roman" w:hAnsi="Times New Roman"/>
            </w:rPr>
          </w:pPr>
          <w:r w:rsidRPr="00250398">
            <w:rPr>
              <w:rFonts w:ascii="Times New Roman" w:hAnsi="Times New Roman"/>
            </w:rPr>
            <w:t xml:space="preserve">Coffield, F. (2008) </w:t>
          </w:r>
          <w:r w:rsidRPr="00250398">
            <w:rPr>
              <w:rFonts w:ascii="Times New Roman" w:hAnsi="Times New Roman"/>
              <w:i/>
            </w:rPr>
            <w:t>Just Suppose Teaching and Learning Became the First Priority</w:t>
          </w:r>
          <w:r>
            <w:rPr>
              <w:rFonts w:ascii="Times New Roman" w:hAnsi="Times New Roman"/>
            </w:rPr>
            <w:t xml:space="preserve">, </w:t>
          </w:r>
          <w:r w:rsidRPr="00250398">
            <w:rPr>
              <w:rFonts w:ascii="Times New Roman" w:hAnsi="Times New Roman"/>
            </w:rPr>
            <w:t>London: Learning and Skills Network.</w:t>
          </w:r>
        </w:p>
        <w:p w14:paraId="64749FC2" w14:textId="77777777" w:rsidR="00250398" w:rsidRDefault="00250398" w:rsidP="00435380">
          <w:pPr>
            <w:spacing w:after="120" w:line="240" w:lineRule="auto"/>
            <w:ind w:left="454" w:hanging="454"/>
            <w:rPr>
              <w:rFonts w:ascii="Times New Roman" w:hAnsi="Times New Roman"/>
            </w:rPr>
          </w:pPr>
          <w:r w:rsidRPr="00250398">
            <w:rPr>
              <w:rFonts w:ascii="Times New Roman" w:hAnsi="Times New Roman"/>
            </w:rPr>
            <w:t>D</w:t>
          </w:r>
          <w:r w:rsidR="00E72E4E">
            <w:rPr>
              <w:rFonts w:ascii="Times New Roman" w:hAnsi="Times New Roman"/>
            </w:rPr>
            <w:t xml:space="preserve">aniels, H. (2001) </w:t>
          </w:r>
          <w:r w:rsidR="00E72E4E" w:rsidRPr="00E72E4E">
            <w:rPr>
              <w:rFonts w:ascii="Times New Roman" w:hAnsi="Times New Roman"/>
              <w:i/>
            </w:rPr>
            <w:t>Vygotsky and P</w:t>
          </w:r>
          <w:r w:rsidRPr="00E72E4E">
            <w:rPr>
              <w:rFonts w:ascii="Times New Roman" w:hAnsi="Times New Roman"/>
              <w:i/>
            </w:rPr>
            <w:t>edagogy</w:t>
          </w:r>
          <w:r w:rsidR="00E72E4E">
            <w:rPr>
              <w:rFonts w:ascii="Times New Roman" w:hAnsi="Times New Roman"/>
            </w:rPr>
            <w:t xml:space="preserve">, </w:t>
          </w:r>
          <w:r w:rsidRPr="00250398">
            <w:rPr>
              <w:rFonts w:ascii="Times New Roman" w:hAnsi="Times New Roman"/>
            </w:rPr>
            <w:t>London</w:t>
          </w:r>
          <w:r w:rsidR="00E72E4E">
            <w:rPr>
              <w:rFonts w:ascii="Times New Roman" w:hAnsi="Times New Roman"/>
            </w:rPr>
            <w:t>,</w:t>
          </w:r>
          <w:r w:rsidRPr="00250398">
            <w:rPr>
              <w:rFonts w:ascii="Times New Roman" w:hAnsi="Times New Roman"/>
            </w:rPr>
            <w:t xml:space="preserve"> New York: RoutledgeFalmer.</w:t>
          </w:r>
        </w:p>
        <w:p w14:paraId="6921AF50" w14:textId="77777777" w:rsidR="00334C04" w:rsidRDefault="00334C04" w:rsidP="00435380">
          <w:pPr>
            <w:spacing w:after="120" w:line="240" w:lineRule="auto"/>
            <w:ind w:left="454" w:hanging="454"/>
            <w:rPr>
              <w:rFonts w:ascii="Times New Roman" w:hAnsi="Times New Roman"/>
            </w:rPr>
          </w:pPr>
          <w:r w:rsidRPr="00334C04">
            <w:rPr>
              <w:rFonts w:ascii="Times New Roman" w:hAnsi="Times New Roman"/>
            </w:rPr>
            <w:t>Danzi</w:t>
          </w:r>
          <w:r>
            <w:rPr>
              <w:rFonts w:ascii="Times New Roman" w:hAnsi="Times New Roman"/>
            </w:rPr>
            <w:t>g, A. (1995) ‘Applications and D</w:t>
          </w:r>
          <w:r w:rsidRPr="00334C04">
            <w:rPr>
              <w:rFonts w:ascii="Times New Roman" w:hAnsi="Times New Roman"/>
            </w:rPr>
            <w:t>istort</w:t>
          </w:r>
          <w:r>
            <w:rPr>
              <w:rFonts w:ascii="Times New Roman" w:hAnsi="Times New Roman"/>
            </w:rPr>
            <w:t>ions of Basil Bernstein’s Code T</w:t>
          </w:r>
          <w:r w:rsidR="00962725">
            <w:rPr>
              <w:rFonts w:ascii="Times New Roman" w:hAnsi="Times New Roman"/>
            </w:rPr>
            <w:t>heory’ in</w:t>
          </w:r>
          <w:r w:rsidRPr="00334C04">
            <w:rPr>
              <w:rFonts w:ascii="Times New Roman" w:hAnsi="Times New Roman"/>
            </w:rPr>
            <w:t xml:space="preserve"> </w:t>
          </w:r>
          <w:r>
            <w:rPr>
              <w:rFonts w:ascii="Times New Roman" w:hAnsi="Times New Roman"/>
            </w:rPr>
            <w:t xml:space="preserve">A. </w:t>
          </w:r>
          <w:r w:rsidRPr="00334C04">
            <w:rPr>
              <w:rFonts w:ascii="Times New Roman" w:hAnsi="Times New Roman"/>
            </w:rPr>
            <w:t xml:space="preserve">Sadovnik </w:t>
          </w:r>
          <w:r>
            <w:rPr>
              <w:rFonts w:ascii="Times New Roman" w:hAnsi="Times New Roman"/>
            </w:rPr>
            <w:t xml:space="preserve">(ed.) </w:t>
          </w:r>
          <w:r w:rsidRPr="00334C04">
            <w:rPr>
              <w:rFonts w:ascii="Times New Roman" w:hAnsi="Times New Roman"/>
              <w:i/>
            </w:rPr>
            <w:t xml:space="preserve">Knowledge and Pedagogy: The Sociology of Basil Bernstein, </w:t>
          </w:r>
          <w:r w:rsidRPr="00334C04">
            <w:rPr>
              <w:rFonts w:ascii="Times New Roman" w:hAnsi="Times New Roman"/>
            </w:rPr>
            <w:t>New Jersey: Ablex Publishing Corporation.</w:t>
          </w:r>
        </w:p>
        <w:p w14:paraId="4C4F8819" w14:textId="77777777" w:rsidR="00E72E4E" w:rsidRPr="00DD2EE0" w:rsidRDefault="00E72E4E" w:rsidP="00435380">
          <w:pPr>
            <w:spacing w:after="120" w:line="240" w:lineRule="auto"/>
            <w:ind w:left="454" w:hanging="454"/>
            <w:rPr>
              <w:rFonts w:ascii="Times New Roman" w:hAnsi="Times New Roman"/>
            </w:rPr>
          </w:pPr>
          <w:r w:rsidRPr="00E72E4E">
            <w:rPr>
              <w:rFonts w:ascii="Times New Roman" w:hAnsi="Times New Roman"/>
            </w:rPr>
            <w:t>Davies, B., Morais, A. and Muller</w:t>
          </w:r>
          <w:r>
            <w:rPr>
              <w:rFonts w:ascii="Times New Roman" w:hAnsi="Times New Roman"/>
            </w:rPr>
            <w:t xml:space="preserve">, J. (2004) </w:t>
          </w:r>
          <w:r w:rsidRPr="00E72E4E">
            <w:rPr>
              <w:rFonts w:ascii="Times New Roman" w:hAnsi="Times New Roman"/>
              <w:i/>
            </w:rPr>
            <w:t>Reading Bernstein, Researching Bernstein</w:t>
          </w:r>
          <w:r>
            <w:rPr>
              <w:rFonts w:ascii="Times New Roman" w:hAnsi="Times New Roman"/>
            </w:rPr>
            <w:t>,</w:t>
          </w:r>
          <w:r w:rsidRPr="00E72E4E">
            <w:rPr>
              <w:rFonts w:ascii="Times New Roman" w:hAnsi="Times New Roman"/>
            </w:rPr>
            <w:t xml:space="preserve"> London: Routledge.</w:t>
          </w:r>
        </w:p>
        <w:p w14:paraId="22250079" w14:textId="77777777" w:rsidR="00DD2EE0" w:rsidRPr="00DD2EE0" w:rsidRDefault="00DD2EE0" w:rsidP="00435380">
          <w:pPr>
            <w:spacing w:after="120" w:line="240" w:lineRule="auto"/>
            <w:ind w:left="454" w:hanging="454"/>
            <w:rPr>
              <w:rFonts w:ascii="Times New Roman" w:hAnsi="Times New Roman"/>
            </w:rPr>
          </w:pPr>
          <w:r w:rsidRPr="00DD2EE0">
            <w:rPr>
              <w:rFonts w:ascii="Times New Roman" w:hAnsi="Times New Roman"/>
            </w:rPr>
            <w:t xml:space="preserve">Department for Education and Skills, (2007) </w:t>
          </w:r>
          <w:r w:rsidRPr="00DD2EE0">
            <w:rPr>
              <w:rFonts w:ascii="Times New Roman" w:hAnsi="Times New Roman"/>
              <w:i/>
            </w:rPr>
            <w:t xml:space="preserve">Gender and Education: The Evidence of Pupils, </w:t>
          </w:r>
          <w:r w:rsidRPr="00DD2EE0">
            <w:rPr>
              <w:rFonts w:ascii="Times New Roman" w:hAnsi="Times New Roman"/>
            </w:rPr>
            <w:t>London: DES.</w:t>
          </w:r>
        </w:p>
        <w:p w14:paraId="008FF030" w14:textId="77777777" w:rsidR="00DD2EE0" w:rsidRPr="00DD2EE0" w:rsidRDefault="00DD2EE0" w:rsidP="00435380">
          <w:pPr>
            <w:spacing w:after="120" w:line="240" w:lineRule="auto"/>
            <w:ind w:left="454" w:hanging="454"/>
            <w:rPr>
              <w:rFonts w:ascii="Times New Roman" w:hAnsi="Times New Roman"/>
            </w:rPr>
          </w:pPr>
          <w:r w:rsidRPr="00DD2EE0">
            <w:rPr>
              <w:rFonts w:ascii="Times New Roman" w:hAnsi="Times New Roman"/>
            </w:rPr>
            <w:t xml:space="preserve">Equality Challenge Unit (2015) </w:t>
          </w:r>
          <w:r w:rsidRPr="00DD2EE0">
            <w:rPr>
              <w:rFonts w:ascii="Times New Roman" w:hAnsi="Times New Roman"/>
              <w:i/>
            </w:rPr>
            <w:t>Equality In Higher Education: Statistical Report</w:t>
          </w:r>
          <w:r w:rsidRPr="00DD2EE0">
            <w:rPr>
              <w:rFonts w:ascii="Times New Roman" w:hAnsi="Times New Roman"/>
            </w:rPr>
            <w:t>.  Accessed: February 3, 2016. http://www.ecu.ac.uk/publications/equality-higher-education-statistical-report-2015/</w:t>
          </w:r>
        </w:p>
        <w:p w14:paraId="2CFE06D4" w14:textId="77777777" w:rsidR="00DD2EE0" w:rsidRPr="00DD2EE0" w:rsidRDefault="00DD2EE0" w:rsidP="00435380">
          <w:pPr>
            <w:spacing w:after="120" w:line="240" w:lineRule="auto"/>
            <w:ind w:left="454" w:hanging="454"/>
            <w:rPr>
              <w:rFonts w:ascii="Times New Roman" w:hAnsi="Times New Roman"/>
            </w:rPr>
          </w:pPr>
          <w:r w:rsidRPr="00DD2EE0">
            <w:rPr>
              <w:rFonts w:ascii="Times New Roman" w:hAnsi="Times New Roman"/>
            </w:rPr>
            <w:t xml:space="preserve">Gamble, J.( 2004) ‘Retrieving the General from the Particular’  in B. Davies, A. Morais and J. Muller (eds.) </w:t>
          </w:r>
          <w:r w:rsidRPr="00DD2EE0">
            <w:rPr>
              <w:rFonts w:ascii="Times New Roman" w:hAnsi="Times New Roman"/>
              <w:i/>
            </w:rPr>
            <w:t>Reading Bernstein, Researching Bernstein</w:t>
          </w:r>
          <w:r w:rsidRPr="00DD2EE0">
            <w:rPr>
              <w:rFonts w:ascii="Times New Roman" w:hAnsi="Times New Roman"/>
            </w:rPr>
            <w:t>, London: Routledge.</w:t>
          </w:r>
        </w:p>
        <w:p w14:paraId="2858BEFF" w14:textId="77777777" w:rsidR="00DD2EE0" w:rsidRPr="00DD2EE0" w:rsidRDefault="00DD2EE0" w:rsidP="00435380">
          <w:pPr>
            <w:spacing w:after="120" w:line="240" w:lineRule="auto"/>
            <w:ind w:left="454" w:hanging="454"/>
            <w:rPr>
              <w:rFonts w:ascii="Times New Roman" w:hAnsi="Times New Roman"/>
            </w:rPr>
          </w:pPr>
          <w:r w:rsidRPr="00DD2EE0">
            <w:rPr>
              <w:rFonts w:ascii="Times New Roman" w:hAnsi="Times New Roman"/>
            </w:rPr>
            <w:t xml:space="preserve">Helms, G. (2011) ‘The Presence of Precarity: Self-Employment as Contemporary Form’, </w:t>
          </w:r>
          <w:r w:rsidRPr="00DD2EE0">
            <w:rPr>
              <w:rFonts w:ascii="Times New Roman" w:hAnsi="Times New Roman"/>
              <w:i/>
            </w:rPr>
            <w:t>Variant: Cross Currents in Culture</w:t>
          </w:r>
          <w:r w:rsidRPr="00DD2EE0">
            <w:rPr>
              <w:rFonts w:ascii="Times New Roman" w:hAnsi="Times New Roman"/>
            </w:rPr>
            <w:t>, 41: 39–42.</w:t>
          </w:r>
        </w:p>
        <w:p w14:paraId="6FA402A8" w14:textId="77777777" w:rsidR="00DD2EE0" w:rsidRPr="00DD2EE0" w:rsidRDefault="00DD2EE0" w:rsidP="00435380">
          <w:pPr>
            <w:spacing w:after="120" w:line="240" w:lineRule="auto"/>
            <w:ind w:left="454" w:hanging="454"/>
            <w:rPr>
              <w:rFonts w:ascii="Times New Roman" w:hAnsi="Times New Roman"/>
            </w:rPr>
          </w:pPr>
          <w:r w:rsidRPr="00DD2EE0">
            <w:rPr>
              <w:rFonts w:ascii="Times New Roman" w:hAnsi="Times New Roman"/>
            </w:rPr>
            <w:t xml:space="preserve">Hopper, G. (2015) </w:t>
          </w:r>
          <w:r w:rsidRPr="00DD2EE0">
            <w:rPr>
              <w:rFonts w:ascii="Times New Roman" w:hAnsi="Times New Roman"/>
              <w:i/>
            </w:rPr>
            <w:t xml:space="preserve">Art, Education and Gender: The Shaping of Female Ambition, </w:t>
          </w:r>
          <w:r w:rsidRPr="00DD2EE0">
            <w:rPr>
              <w:rFonts w:ascii="Times New Roman" w:hAnsi="Times New Roman"/>
            </w:rPr>
            <w:t>London, Palgrave Macmillan.</w:t>
          </w:r>
        </w:p>
        <w:p w14:paraId="0206CA34" w14:textId="77777777" w:rsidR="003B26DD" w:rsidRDefault="00DD2EE0" w:rsidP="00435380">
          <w:pPr>
            <w:spacing w:after="120" w:line="240" w:lineRule="auto"/>
            <w:ind w:left="454" w:hanging="454"/>
            <w:rPr>
              <w:rFonts w:ascii="Times New Roman" w:hAnsi="Times New Roman"/>
            </w:rPr>
          </w:pPr>
          <w:r w:rsidRPr="00DD2EE0">
            <w:rPr>
              <w:rFonts w:ascii="Times New Roman" w:hAnsi="Times New Roman"/>
            </w:rPr>
            <w:t xml:space="preserve">Hudson, C. (2009) </w:t>
          </w:r>
          <w:r w:rsidRPr="00DD2EE0">
            <w:rPr>
              <w:rFonts w:ascii="Times New Roman" w:hAnsi="Times New Roman"/>
              <w:i/>
            </w:rPr>
            <w:t>Art from the Heart: The Perceptions of Students from Widening Participation Backgrounds of Progression to and Through HE Art and Design</w:t>
          </w:r>
          <w:r w:rsidRPr="00DD2EE0">
            <w:rPr>
              <w:rFonts w:ascii="Times New Roman" w:hAnsi="Times New Roman"/>
            </w:rPr>
            <w:t>, London: National Arts Learning Network.</w:t>
          </w:r>
        </w:p>
        <w:p w14:paraId="5987DC9E" w14:textId="77777777" w:rsidR="003B26DD" w:rsidRPr="00DD2EE0" w:rsidRDefault="003B26DD" w:rsidP="00435380">
          <w:pPr>
            <w:spacing w:after="120" w:line="240" w:lineRule="auto"/>
            <w:ind w:left="454" w:hanging="454"/>
            <w:rPr>
              <w:rFonts w:ascii="Times New Roman" w:hAnsi="Times New Roman"/>
            </w:rPr>
          </w:pPr>
          <w:r w:rsidRPr="003B26DD">
            <w:rPr>
              <w:rFonts w:ascii="Times New Roman" w:hAnsi="Times New Roman"/>
            </w:rPr>
            <w:t xml:space="preserve">Hurn, C.J. (1978) </w:t>
          </w:r>
          <w:r w:rsidRPr="003B26DD">
            <w:rPr>
              <w:rFonts w:ascii="Times New Roman" w:hAnsi="Times New Roman"/>
              <w:i/>
            </w:rPr>
            <w:t xml:space="preserve">The </w:t>
          </w:r>
          <w:r>
            <w:rPr>
              <w:rFonts w:ascii="Times New Roman" w:hAnsi="Times New Roman"/>
              <w:i/>
            </w:rPr>
            <w:t>Limits and Possibilities of Schooling: An Introduction to the Sociology o</w:t>
          </w:r>
          <w:r w:rsidRPr="003B26DD">
            <w:rPr>
              <w:rFonts w:ascii="Times New Roman" w:hAnsi="Times New Roman"/>
              <w:i/>
            </w:rPr>
            <w:t>f Education,</w:t>
          </w:r>
          <w:r w:rsidRPr="003B26DD">
            <w:rPr>
              <w:rFonts w:ascii="Times New Roman" w:hAnsi="Times New Roman"/>
            </w:rPr>
            <w:t xml:space="preserve"> Boston: Allyn and Bacon.</w:t>
          </w:r>
        </w:p>
        <w:p w14:paraId="4C278E4A" w14:textId="77777777" w:rsidR="00DD2EE0" w:rsidRPr="00DD2EE0" w:rsidRDefault="00DD2EE0" w:rsidP="00435380">
          <w:pPr>
            <w:spacing w:after="120" w:line="240" w:lineRule="auto"/>
            <w:ind w:left="454" w:hanging="454"/>
            <w:rPr>
              <w:rFonts w:ascii="Times New Roman" w:hAnsi="Times New Roman"/>
            </w:rPr>
          </w:pPr>
          <w:r w:rsidRPr="00DD2EE0">
            <w:rPr>
              <w:rFonts w:ascii="Times New Roman" w:hAnsi="Times New Roman"/>
            </w:rPr>
            <w:t xml:space="preserve">Knowles, G. and Lander, V.(2011) </w:t>
          </w:r>
          <w:r w:rsidRPr="00DD2EE0">
            <w:rPr>
              <w:rFonts w:ascii="Times New Roman" w:hAnsi="Times New Roman"/>
              <w:i/>
            </w:rPr>
            <w:t>Diversity, Equality and Achievement in Education,</w:t>
          </w:r>
          <w:r w:rsidRPr="00DD2EE0">
            <w:rPr>
              <w:rFonts w:ascii="Times New Roman" w:hAnsi="Times New Roman"/>
            </w:rPr>
            <w:t xml:space="preserve"> London: Sage.</w:t>
          </w:r>
        </w:p>
        <w:p w14:paraId="248A8526" w14:textId="77777777" w:rsidR="00DD2EE0" w:rsidRPr="00DD2EE0" w:rsidRDefault="00DD2EE0" w:rsidP="00435380">
          <w:pPr>
            <w:spacing w:after="120" w:line="240" w:lineRule="auto"/>
            <w:ind w:left="454" w:hanging="454"/>
            <w:rPr>
              <w:rFonts w:ascii="Times New Roman" w:hAnsi="Times New Roman"/>
            </w:rPr>
          </w:pPr>
          <w:r w:rsidRPr="00DD2EE0">
            <w:rPr>
              <w:rFonts w:ascii="Times New Roman" w:hAnsi="Times New Roman"/>
            </w:rPr>
            <w:t xml:space="preserve">Labov, W. (1972) </w:t>
          </w:r>
          <w:r w:rsidRPr="00DD2EE0">
            <w:rPr>
              <w:rFonts w:ascii="Times New Roman" w:hAnsi="Times New Roman"/>
              <w:i/>
            </w:rPr>
            <w:t xml:space="preserve">Language in The Inner City: Studies in the Black English Vernacular, </w:t>
          </w:r>
          <w:r w:rsidRPr="00DD2EE0">
            <w:rPr>
              <w:rFonts w:ascii="Times New Roman" w:hAnsi="Times New Roman"/>
            </w:rPr>
            <w:t>Philadelphia: University of Pennsylvania Press.</w:t>
          </w:r>
        </w:p>
        <w:p w14:paraId="7122DB98" w14:textId="77777777" w:rsidR="00DD2EE0" w:rsidRDefault="00DD2EE0" w:rsidP="00435380">
          <w:pPr>
            <w:spacing w:after="120" w:line="240" w:lineRule="auto"/>
            <w:ind w:left="454" w:hanging="454"/>
            <w:rPr>
              <w:rFonts w:ascii="Times New Roman" w:hAnsi="Times New Roman"/>
            </w:rPr>
          </w:pPr>
          <w:r w:rsidRPr="00DD2EE0">
            <w:rPr>
              <w:rFonts w:ascii="Times New Roman" w:hAnsi="Times New Roman"/>
            </w:rPr>
            <w:t>McLean, M.</w:t>
          </w:r>
          <w:r w:rsidR="00C43E59">
            <w:rPr>
              <w:rFonts w:ascii="Times New Roman" w:hAnsi="Times New Roman"/>
            </w:rPr>
            <w:t>, Abbas, A. and Ashwin, P. (2013)</w:t>
          </w:r>
          <w:r w:rsidR="00250398">
            <w:rPr>
              <w:rFonts w:ascii="Times New Roman" w:hAnsi="Times New Roman"/>
            </w:rPr>
            <w:t xml:space="preserve"> ‘The Use and Value o</w:t>
          </w:r>
          <w:r w:rsidRPr="00DD2EE0">
            <w:rPr>
              <w:rFonts w:ascii="Times New Roman" w:hAnsi="Times New Roman"/>
            </w:rPr>
            <w:t xml:space="preserve">f Bernstein’s Work in Studying (In)Equalities in Undergraduate Social Science Education’, </w:t>
          </w:r>
          <w:r w:rsidRPr="00DD2EE0">
            <w:rPr>
              <w:rFonts w:ascii="Times New Roman" w:hAnsi="Times New Roman"/>
              <w:i/>
            </w:rPr>
            <w:t>British Journal of Sociology of Education,</w:t>
          </w:r>
          <w:r w:rsidRPr="00DD2EE0">
            <w:rPr>
              <w:rFonts w:ascii="Times New Roman" w:hAnsi="Times New Roman"/>
            </w:rPr>
            <w:t xml:space="preserve"> 34, 2: 262-280.</w:t>
          </w:r>
        </w:p>
        <w:p w14:paraId="614F396C" w14:textId="77777777" w:rsidR="00E72E4E" w:rsidRPr="00DD2EE0" w:rsidRDefault="00E72E4E" w:rsidP="00435380">
          <w:pPr>
            <w:spacing w:after="120" w:line="240" w:lineRule="auto"/>
            <w:ind w:left="454" w:hanging="454"/>
            <w:rPr>
              <w:rFonts w:ascii="Times New Roman" w:hAnsi="Times New Roman"/>
            </w:rPr>
          </w:pPr>
          <w:r w:rsidRPr="00E72E4E">
            <w:rPr>
              <w:rFonts w:ascii="Times New Roman" w:hAnsi="Times New Roman"/>
            </w:rPr>
            <w:t xml:space="preserve">McGivney, V. (1999) </w:t>
          </w:r>
          <w:r w:rsidRPr="00E72E4E">
            <w:rPr>
              <w:rFonts w:ascii="Times New Roman" w:hAnsi="Times New Roman"/>
              <w:i/>
            </w:rPr>
            <w:t>Excluded Men: Men who are Missing from Education and Training</w:t>
          </w:r>
          <w:r>
            <w:rPr>
              <w:rFonts w:ascii="Times New Roman" w:hAnsi="Times New Roman"/>
            </w:rPr>
            <w:t>,</w:t>
          </w:r>
          <w:r w:rsidRPr="00E72E4E">
            <w:rPr>
              <w:rFonts w:ascii="Times New Roman" w:hAnsi="Times New Roman"/>
            </w:rPr>
            <w:t xml:space="preserve"> Leicester: National Institute of Adult Continuing Education.</w:t>
          </w:r>
        </w:p>
        <w:p w14:paraId="375AD0F5" w14:textId="77777777" w:rsidR="00DD2EE0" w:rsidRDefault="00DD2EE0" w:rsidP="00435380">
          <w:pPr>
            <w:spacing w:after="120" w:line="240" w:lineRule="auto"/>
            <w:ind w:left="454" w:hanging="454"/>
            <w:rPr>
              <w:rFonts w:ascii="Times New Roman" w:hAnsi="Times New Roman"/>
            </w:rPr>
          </w:pPr>
          <w:r w:rsidRPr="00DD2EE0">
            <w:rPr>
              <w:rFonts w:ascii="Times New Roman" w:hAnsi="Times New Roman"/>
            </w:rPr>
            <w:t xml:space="preserve">National Society for Education in Art and Design (2015) News, at </w:t>
          </w:r>
          <w:hyperlink r:id="rId10" w:history="1">
            <w:r w:rsidRPr="00DD2EE0">
              <w:rPr>
                <w:rStyle w:val="Hyperlink"/>
                <w:rFonts w:ascii="Times New Roman" w:hAnsi="Times New Roman"/>
              </w:rPr>
              <w:t>http://www.nsead.org/news/news.aspx?id=667</w:t>
            </w:r>
          </w:hyperlink>
          <w:r w:rsidRPr="00DD2EE0">
            <w:rPr>
              <w:rFonts w:ascii="Times New Roman" w:hAnsi="Times New Roman"/>
            </w:rPr>
            <w:t xml:space="preserve"> (accessed: 19 February 2016).</w:t>
          </w:r>
        </w:p>
        <w:p w14:paraId="320F0FFC" w14:textId="77777777" w:rsidR="00E72E4E" w:rsidRPr="00DD2EE0" w:rsidRDefault="00E72E4E" w:rsidP="00435380">
          <w:pPr>
            <w:spacing w:after="120" w:line="240" w:lineRule="auto"/>
            <w:ind w:left="454" w:hanging="454"/>
            <w:rPr>
              <w:rFonts w:ascii="Times New Roman" w:hAnsi="Times New Roman"/>
            </w:rPr>
          </w:pPr>
          <w:r w:rsidRPr="00E72E4E">
            <w:rPr>
              <w:rFonts w:ascii="Times New Roman" w:hAnsi="Times New Roman"/>
            </w:rPr>
            <w:lastRenderedPageBreak/>
            <w:t xml:space="preserve">Nussbaum, M.C. (1990) </w:t>
          </w:r>
          <w:r w:rsidRPr="00E72E4E">
            <w:rPr>
              <w:rFonts w:ascii="Times New Roman" w:hAnsi="Times New Roman"/>
              <w:i/>
            </w:rPr>
            <w:t>Love’s Knowledge: Essays on Philosophy and Literature</w:t>
          </w:r>
          <w:r>
            <w:rPr>
              <w:rFonts w:ascii="Times New Roman" w:hAnsi="Times New Roman"/>
            </w:rPr>
            <w:t xml:space="preserve">, </w:t>
          </w:r>
          <w:r w:rsidRPr="00E72E4E">
            <w:rPr>
              <w:rFonts w:ascii="Times New Roman" w:hAnsi="Times New Roman"/>
            </w:rPr>
            <w:t>New York: Oxford University Press.</w:t>
          </w:r>
        </w:p>
        <w:p w14:paraId="06E50D3E" w14:textId="77777777" w:rsidR="009A10D7" w:rsidRDefault="00DD2EE0" w:rsidP="00435380">
          <w:pPr>
            <w:spacing w:after="120" w:line="240" w:lineRule="auto"/>
            <w:ind w:left="454" w:hanging="454"/>
          </w:pPr>
          <w:r w:rsidRPr="00DD2EE0">
            <w:rPr>
              <w:rFonts w:ascii="Times New Roman" w:hAnsi="Times New Roman"/>
            </w:rPr>
            <w:t xml:space="preserve">Office for Fair Access (2016) </w:t>
          </w:r>
          <w:r w:rsidRPr="00DD2EE0">
            <w:rPr>
              <w:rFonts w:ascii="Times New Roman" w:hAnsi="Times New Roman"/>
              <w:i/>
            </w:rPr>
            <w:t xml:space="preserve">Strategic Guidance: Developing Your 2017-18 Access Agreement, at </w:t>
          </w:r>
          <w:hyperlink r:id="rId11" w:history="1">
            <w:r w:rsidRPr="00DD2EE0">
              <w:rPr>
                <w:rStyle w:val="Hyperlink"/>
                <w:rFonts w:ascii="Times New Roman" w:hAnsi="Times New Roman"/>
              </w:rPr>
              <w:t>https://www.offa.org.uk/wpcontent/uploads/2016/02/strategic-access-agreement-guidance.pdf</w:t>
            </w:r>
          </w:hyperlink>
          <w:r w:rsidRPr="00DD2EE0">
            <w:rPr>
              <w:rFonts w:ascii="Times New Roman" w:hAnsi="Times New Roman"/>
            </w:rPr>
            <w:t xml:space="preserve">  (accessed: 19 February 2016).</w:t>
          </w:r>
        </w:p>
        <w:p w14:paraId="1C39BD12" w14:textId="77777777" w:rsidR="00E72E4E" w:rsidRPr="00E72E4E" w:rsidRDefault="00E72E4E" w:rsidP="00435380">
          <w:pPr>
            <w:spacing w:after="120" w:line="240" w:lineRule="auto"/>
            <w:ind w:left="454" w:hanging="454"/>
            <w:rPr>
              <w:rFonts w:ascii="Times New Roman" w:hAnsi="Times New Roman" w:cs="Times New Roman"/>
            </w:rPr>
          </w:pPr>
          <w:r w:rsidRPr="00E72E4E">
            <w:rPr>
              <w:rFonts w:ascii="Times New Roman" w:hAnsi="Times New Roman" w:cs="Times New Roman"/>
            </w:rPr>
            <w:t xml:space="preserve">Plummer, K. (1995) </w:t>
          </w:r>
          <w:r w:rsidRPr="00E72E4E">
            <w:rPr>
              <w:rFonts w:ascii="Times New Roman" w:hAnsi="Times New Roman" w:cs="Times New Roman"/>
              <w:i/>
            </w:rPr>
            <w:t>Telling Sexual Stories: Power, Change, and Social Worlds</w:t>
          </w:r>
          <w:r>
            <w:rPr>
              <w:rFonts w:ascii="Times New Roman" w:hAnsi="Times New Roman" w:cs="Times New Roman"/>
            </w:rPr>
            <w:t xml:space="preserve">, </w:t>
          </w:r>
          <w:r w:rsidRPr="00E72E4E">
            <w:rPr>
              <w:rFonts w:ascii="Times New Roman" w:hAnsi="Times New Roman" w:cs="Times New Roman"/>
            </w:rPr>
            <w:t>London</w:t>
          </w:r>
          <w:r>
            <w:rPr>
              <w:rFonts w:ascii="Times New Roman" w:hAnsi="Times New Roman" w:cs="Times New Roman"/>
            </w:rPr>
            <w:t xml:space="preserve">, </w:t>
          </w:r>
          <w:r w:rsidRPr="00E72E4E">
            <w:rPr>
              <w:rFonts w:ascii="Times New Roman" w:hAnsi="Times New Roman" w:cs="Times New Roman"/>
            </w:rPr>
            <w:t>New York: Routledge.</w:t>
          </w:r>
        </w:p>
        <w:p w14:paraId="6E172232" w14:textId="77777777" w:rsidR="009A10D7" w:rsidRPr="00DD2EE0" w:rsidRDefault="009A10D7" w:rsidP="00435380">
          <w:pPr>
            <w:spacing w:after="120" w:line="240" w:lineRule="auto"/>
            <w:ind w:left="454" w:hanging="454"/>
            <w:rPr>
              <w:rFonts w:ascii="Times New Roman" w:hAnsi="Times New Roman"/>
            </w:rPr>
          </w:pPr>
          <w:r w:rsidRPr="009A10D7">
            <w:rPr>
              <w:rFonts w:ascii="Times New Roman" w:hAnsi="Times New Roman"/>
            </w:rPr>
            <w:t>O’Shea, S. (2014) ‘Filling Up Silences – Fir</w:t>
          </w:r>
          <w:r>
            <w:rPr>
              <w:rFonts w:ascii="Times New Roman" w:hAnsi="Times New Roman"/>
            </w:rPr>
            <w:t>st in Family Students, Capital and University Talk in t</w:t>
          </w:r>
          <w:r w:rsidRPr="009A10D7">
            <w:rPr>
              <w:rFonts w:ascii="Times New Roman" w:hAnsi="Times New Roman"/>
            </w:rPr>
            <w:t>he Home’</w:t>
          </w:r>
          <w:r>
            <w:rPr>
              <w:rFonts w:ascii="Times New Roman" w:hAnsi="Times New Roman"/>
            </w:rPr>
            <w:t>,</w:t>
          </w:r>
          <w:r w:rsidRPr="009A10D7">
            <w:rPr>
              <w:rFonts w:ascii="Times New Roman" w:hAnsi="Times New Roman"/>
            </w:rPr>
            <w:t xml:space="preserve"> </w:t>
          </w:r>
          <w:r w:rsidRPr="009A10D7">
            <w:rPr>
              <w:rFonts w:ascii="Times New Roman" w:hAnsi="Times New Roman"/>
              <w:i/>
            </w:rPr>
            <w:t>International Journal of Lifelong Education</w:t>
          </w:r>
          <w:r>
            <w:rPr>
              <w:rFonts w:ascii="Times New Roman" w:hAnsi="Times New Roman"/>
            </w:rPr>
            <w:t xml:space="preserve">, 34,2: </w:t>
          </w:r>
          <w:r w:rsidRPr="009A10D7">
            <w:rPr>
              <w:rFonts w:ascii="Times New Roman" w:hAnsi="Times New Roman"/>
            </w:rPr>
            <w:t>139-155.</w:t>
          </w:r>
        </w:p>
        <w:p w14:paraId="0887BD05" w14:textId="77777777" w:rsidR="004617D2" w:rsidRDefault="00DD2EE0" w:rsidP="00435380">
          <w:pPr>
            <w:spacing w:after="120" w:line="240" w:lineRule="auto"/>
            <w:ind w:left="454" w:hanging="454"/>
            <w:rPr>
              <w:rFonts w:ascii="Times New Roman" w:hAnsi="Times New Roman"/>
            </w:rPr>
          </w:pPr>
          <w:r w:rsidRPr="00DD2EE0">
            <w:rPr>
              <w:rFonts w:ascii="Times New Roman" w:hAnsi="Times New Roman"/>
            </w:rPr>
            <w:t xml:space="preserve">Penketh, C. &amp; Goddard, G. (2008) ‘Students in Transition: Mature Women Students Moving from Foundation Degree to Honours Level 6’,  </w:t>
          </w:r>
          <w:r w:rsidRPr="00DD2EE0">
            <w:rPr>
              <w:rFonts w:ascii="Times New Roman" w:hAnsi="Times New Roman"/>
              <w:i/>
            </w:rPr>
            <w:t>Research in Post-Compulsory Education,</w:t>
          </w:r>
          <w:r w:rsidRPr="00DD2EE0">
            <w:rPr>
              <w:rFonts w:ascii="Times New Roman" w:hAnsi="Times New Roman"/>
            </w:rPr>
            <w:t xml:space="preserve"> 13,3: 315–327.</w:t>
          </w:r>
        </w:p>
        <w:p w14:paraId="5A6B2F2C" w14:textId="77777777" w:rsidR="004E2151" w:rsidRPr="00DD2EE0" w:rsidRDefault="004E2151" w:rsidP="00435380">
          <w:pPr>
            <w:spacing w:after="120" w:line="240" w:lineRule="auto"/>
            <w:ind w:left="454" w:hanging="454"/>
            <w:rPr>
              <w:rFonts w:ascii="Times New Roman" w:hAnsi="Times New Roman"/>
            </w:rPr>
          </w:pPr>
          <w:r w:rsidRPr="004E2151">
            <w:rPr>
              <w:rFonts w:ascii="Times New Roman" w:hAnsi="Times New Roman"/>
            </w:rPr>
            <w:t xml:space="preserve">Power, S. (2006) ‘Disembedded </w:t>
          </w:r>
          <w:r w:rsidR="004617D2" w:rsidRPr="004E2151">
            <w:rPr>
              <w:rFonts w:ascii="Times New Roman" w:hAnsi="Times New Roman"/>
            </w:rPr>
            <w:t>Middle-Class Pedagogic Identities’</w:t>
          </w:r>
          <w:r w:rsidR="004617D2">
            <w:rPr>
              <w:rFonts w:ascii="Times New Roman" w:hAnsi="Times New Roman"/>
            </w:rPr>
            <w:t>, R.</w:t>
          </w:r>
          <w:r w:rsidRPr="004E2151">
            <w:rPr>
              <w:rFonts w:ascii="Times New Roman" w:hAnsi="Times New Roman"/>
            </w:rPr>
            <w:t xml:space="preserve">Moore, </w:t>
          </w:r>
          <w:r w:rsidR="004617D2">
            <w:rPr>
              <w:rFonts w:ascii="Times New Roman" w:hAnsi="Times New Roman"/>
            </w:rPr>
            <w:t>M</w:t>
          </w:r>
          <w:r w:rsidRPr="004E2151">
            <w:rPr>
              <w:rFonts w:ascii="Times New Roman" w:hAnsi="Times New Roman"/>
            </w:rPr>
            <w:t xml:space="preserve">. Arnot, </w:t>
          </w:r>
          <w:r w:rsidR="004617D2">
            <w:rPr>
              <w:rFonts w:ascii="Times New Roman" w:hAnsi="Times New Roman"/>
            </w:rPr>
            <w:t>J. Beck and H. Daniels (eds.)</w:t>
          </w:r>
          <w:r w:rsidRPr="004E2151">
            <w:rPr>
              <w:rFonts w:ascii="Times New Roman" w:hAnsi="Times New Roman"/>
            </w:rPr>
            <w:t xml:space="preserve"> </w:t>
          </w:r>
          <w:r w:rsidRPr="004617D2">
            <w:rPr>
              <w:rFonts w:ascii="Times New Roman" w:hAnsi="Times New Roman"/>
              <w:i/>
            </w:rPr>
            <w:t>Knowledge</w:t>
          </w:r>
          <w:r w:rsidR="004617D2" w:rsidRPr="004617D2">
            <w:rPr>
              <w:rFonts w:ascii="Times New Roman" w:hAnsi="Times New Roman"/>
              <w:i/>
            </w:rPr>
            <w:t>, Power and Educational Reform: Applying the Sociology of Basil Bernstein</w:t>
          </w:r>
          <w:r w:rsidR="004617D2">
            <w:rPr>
              <w:rFonts w:ascii="Times New Roman" w:hAnsi="Times New Roman"/>
            </w:rPr>
            <w:t>,</w:t>
          </w:r>
          <w:r w:rsidRPr="004E2151">
            <w:rPr>
              <w:rFonts w:ascii="Times New Roman" w:hAnsi="Times New Roman"/>
            </w:rPr>
            <w:t xml:space="preserve"> London: Routledge</w:t>
          </w:r>
          <w:r w:rsidR="004617D2">
            <w:rPr>
              <w:rFonts w:ascii="Times New Roman" w:hAnsi="Times New Roman"/>
            </w:rPr>
            <w:t>.</w:t>
          </w:r>
        </w:p>
        <w:p w14:paraId="5CFD9A54" w14:textId="77777777" w:rsidR="00DD2EE0" w:rsidRPr="00DD2EE0" w:rsidRDefault="00DD2EE0" w:rsidP="00435380">
          <w:pPr>
            <w:spacing w:after="120" w:line="240" w:lineRule="auto"/>
            <w:ind w:left="454" w:hanging="454"/>
            <w:rPr>
              <w:rFonts w:ascii="Times New Roman" w:hAnsi="Times New Roman"/>
            </w:rPr>
          </w:pPr>
          <w:r w:rsidRPr="00DD2EE0">
            <w:rPr>
              <w:rFonts w:ascii="Times New Roman" w:hAnsi="Times New Roman"/>
            </w:rPr>
            <w:t xml:space="preserve">Sadovnik, A. (2001) ‘Basil Bernstein (1924-2000): Sociologist, Mentor and Friend’  S. Power, P. Aggleton, J. Brannen, A. Brown, L. Chisholm. and J. Mace (eds) </w:t>
          </w:r>
          <w:r w:rsidRPr="00DD2EE0">
            <w:rPr>
              <w:rFonts w:ascii="Times New Roman" w:hAnsi="Times New Roman"/>
              <w:i/>
            </w:rPr>
            <w:t>A Tribute to Basil Bernstein 1924-2000</w:t>
          </w:r>
          <w:r w:rsidRPr="00DD2EE0">
            <w:rPr>
              <w:rFonts w:ascii="Times New Roman" w:hAnsi="Times New Roman"/>
            </w:rPr>
            <w:t xml:space="preserve"> London: Institute of Education, University of London.</w:t>
          </w:r>
        </w:p>
        <w:p w14:paraId="08165F36" w14:textId="77777777" w:rsidR="00DD2EE0" w:rsidRDefault="00DD2EE0" w:rsidP="00435380">
          <w:pPr>
            <w:spacing w:after="120" w:line="240" w:lineRule="auto"/>
            <w:ind w:left="454" w:hanging="454"/>
            <w:rPr>
              <w:rFonts w:ascii="Times New Roman" w:hAnsi="Times New Roman"/>
            </w:rPr>
          </w:pPr>
          <w:r w:rsidRPr="00DD2EE0">
            <w:rPr>
              <w:rFonts w:ascii="Times New Roman" w:hAnsi="Times New Roman"/>
            </w:rPr>
            <w:t>Sadovnik, A.R. (200</w:t>
          </w:r>
          <w:r w:rsidR="001217CF">
            <w:rPr>
              <w:rFonts w:ascii="Times New Roman" w:hAnsi="Times New Roman"/>
            </w:rPr>
            <w:t>1) ‘Basil Bernstein (1924–2000)’,</w:t>
          </w:r>
          <w:r w:rsidRPr="00DD2EE0">
            <w:rPr>
              <w:rFonts w:ascii="Times New Roman" w:hAnsi="Times New Roman"/>
            </w:rPr>
            <w:t xml:space="preserve"> </w:t>
          </w:r>
          <w:r w:rsidRPr="00DD2EE0">
            <w:rPr>
              <w:rFonts w:ascii="Times New Roman" w:hAnsi="Times New Roman"/>
              <w:i/>
            </w:rPr>
            <w:t>Prospects</w:t>
          </w:r>
          <w:r w:rsidR="009A10D7">
            <w:rPr>
              <w:rFonts w:ascii="Times New Roman" w:hAnsi="Times New Roman"/>
            </w:rPr>
            <w:t>. 31, 4</w:t>
          </w:r>
          <w:r w:rsidRPr="00DD2EE0">
            <w:rPr>
              <w:rFonts w:ascii="Times New Roman" w:hAnsi="Times New Roman"/>
            </w:rPr>
            <w:t>: 607–620.</w:t>
          </w:r>
        </w:p>
        <w:p w14:paraId="5D4F5429" w14:textId="77777777" w:rsidR="00E72E4E" w:rsidRDefault="00E72E4E" w:rsidP="00435380">
          <w:pPr>
            <w:spacing w:after="120" w:line="240" w:lineRule="auto"/>
            <w:ind w:left="454" w:hanging="454"/>
            <w:rPr>
              <w:rFonts w:ascii="Times New Roman" w:hAnsi="Times New Roman"/>
            </w:rPr>
          </w:pPr>
          <w:r w:rsidRPr="00E72E4E">
            <w:rPr>
              <w:rFonts w:ascii="Times New Roman" w:hAnsi="Times New Roman"/>
            </w:rPr>
            <w:t xml:space="preserve">Skilleås, O.M. (2006) ‘Knowledge and </w:t>
          </w:r>
          <w:r>
            <w:rPr>
              <w:rFonts w:ascii="Times New Roman" w:hAnsi="Times New Roman"/>
            </w:rPr>
            <w:t>Imagination in Fiction a</w:t>
          </w:r>
          <w:r w:rsidRPr="00E72E4E">
            <w:rPr>
              <w:rFonts w:ascii="Times New Roman" w:hAnsi="Times New Roman"/>
            </w:rPr>
            <w:t>nd Autobiography’</w:t>
          </w:r>
          <w:r>
            <w:rPr>
              <w:rFonts w:ascii="Times New Roman" w:hAnsi="Times New Roman"/>
            </w:rPr>
            <w:t xml:space="preserve">, </w:t>
          </w:r>
          <w:r w:rsidRPr="00E72E4E">
            <w:rPr>
              <w:rFonts w:ascii="Times New Roman" w:hAnsi="Times New Roman"/>
            </w:rPr>
            <w:t>Metaphilosophy</w:t>
          </w:r>
          <w:r>
            <w:rPr>
              <w:rFonts w:ascii="Times New Roman" w:hAnsi="Times New Roman"/>
            </w:rPr>
            <w:t>,</w:t>
          </w:r>
          <w:r w:rsidR="00962725">
            <w:rPr>
              <w:rFonts w:ascii="Times New Roman" w:hAnsi="Times New Roman"/>
            </w:rPr>
            <w:t xml:space="preserve"> 37, </w:t>
          </w:r>
          <w:r w:rsidRPr="00E72E4E">
            <w:rPr>
              <w:rFonts w:ascii="Times New Roman" w:hAnsi="Times New Roman"/>
            </w:rPr>
            <w:t>2)</w:t>
          </w:r>
          <w:r w:rsidR="00962725">
            <w:rPr>
              <w:rFonts w:ascii="Times New Roman" w:hAnsi="Times New Roman"/>
            </w:rPr>
            <w:t xml:space="preserve">: </w:t>
          </w:r>
          <w:r w:rsidRPr="00E72E4E">
            <w:rPr>
              <w:rFonts w:ascii="Times New Roman" w:hAnsi="Times New Roman"/>
            </w:rPr>
            <w:t>259–276.</w:t>
          </w:r>
        </w:p>
        <w:p w14:paraId="475C95EA" w14:textId="77777777" w:rsidR="00962725" w:rsidRPr="00DD2EE0" w:rsidRDefault="00962725" w:rsidP="00435380">
          <w:pPr>
            <w:spacing w:after="120" w:line="240" w:lineRule="auto"/>
            <w:ind w:left="454" w:hanging="454"/>
            <w:rPr>
              <w:rFonts w:ascii="Times New Roman" w:hAnsi="Times New Roman"/>
            </w:rPr>
          </w:pPr>
          <w:r w:rsidRPr="00962725">
            <w:rPr>
              <w:rFonts w:ascii="Times New Roman" w:hAnsi="Times New Roman"/>
            </w:rPr>
            <w:t>Sykes, J.</w:t>
          </w:r>
          <w:r>
            <w:rPr>
              <w:rFonts w:ascii="Times New Roman" w:hAnsi="Times New Roman"/>
            </w:rPr>
            <w:t xml:space="preserve"> (2008)</w:t>
          </w:r>
          <w:r w:rsidRPr="00962725">
            <w:rPr>
              <w:rFonts w:ascii="Times New Roman" w:hAnsi="Times New Roman"/>
            </w:rPr>
            <w:t xml:space="preserve"> 'A History of Design and Pedagogy at Burslem School of Art'</w:t>
          </w:r>
          <w:r>
            <w:rPr>
              <w:rFonts w:ascii="Times New Roman" w:hAnsi="Times New Roman"/>
            </w:rPr>
            <w:t xml:space="preserve"> in </w:t>
          </w:r>
          <w:r w:rsidRPr="00962725">
            <w:t xml:space="preserve"> </w:t>
          </w:r>
          <w:r>
            <w:t>K. Hatton (ed.)</w:t>
          </w:r>
          <w:r w:rsidRPr="00962725">
            <w:rPr>
              <w:rFonts w:ascii="Times New Roman" w:hAnsi="Times New Roman"/>
              <w:i/>
            </w:rPr>
            <w:t>Design Pedagogy Research</w:t>
          </w:r>
          <w:r w:rsidRPr="00962725">
            <w:rPr>
              <w:rFonts w:ascii="Times New Roman" w:hAnsi="Times New Roman"/>
            </w:rPr>
            <w:t>,</w:t>
          </w:r>
          <w:r>
            <w:rPr>
              <w:rFonts w:ascii="Times New Roman" w:hAnsi="Times New Roman"/>
            </w:rPr>
            <w:t xml:space="preserve"> Huddersfield:</w:t>
          </w:r>
          <w:r w:rsidRPr="00962725">
            <w:rPr>
              <w:rFonts w:ascii="Times New Roman" w:hAnsi="Times New Roman"/>
            </w:rPr>
            <w:t xml:space="preserve"> Jeremy Mills Publishing Ltd</w:t>
          </w:r>
        </w:p>
        <w:p w14:paraId="45F016DC" w14:textId="77777777" w:rsidR="001217CF" w:rsidRDefault="00DD2EE0" w:rsidP="00435380">
          <w:pPr>
            <w:spacing w:after="120" w:line="240" w:lineRule="auto"/>
            <w:ind w:left="454" w:hanging="454"/>
          </w:pPr>
          <w:r w:rsidRPr="00DD2EE0">
            <w:rPr>
              <w:rFonts w:ascii="Times New Roman" w:hAnsi="Times New Roman"/>
            </w:rPr>
            <w:t xml:space="preserve">Thistlewood, D. (1981) </w:t>
          </w:r>
          <w:r w:rsidRPr="00DD2EE0">
            <w:rPr>
              <w:rFonts w:ascii="Times New Roman" w:hAnsi="Times New Roman"/>
              <w:i/>
            </w:rPr>
            <w:t>Histories of Art and Design Education: Cole to Coldstream,</w:t>
          </w:r>
          <w:r w:rsidRPr="00DD2EE0">
            <w:rPr>
              <w:rFonts w:ascii="Times New Roman" w:hAnsi="Times New Roman"/>
            </w:rPr>
            <w:t xml:space="preserve"> Longman: Harlow.</w:t>
          </w:r>
        </w:p>
        <w:p w14:paraId="26A9E27F" w14:textId="77777777" w:rsidR="00DD2EE0" w:rsidRDefault="001217CF" w:rsidP="00435380">
          <w:pPr>
            <w:spacing w:after="120" w:line="240" w:lineRule="auto"/>
            <w:ind w:left="454" w:hanging="454"/>
            <w:rPr>
              <w:rFonts w:ascii="Times New Roman" w:hAnsi="Times New Roman"/>
            </w:rPr>
          </w:pPr>
          <w:r w:rsidRPr="001217CF">
            <w:rPr>
              <w:rFonts w:ascii="Times New Roman" w:hAnsi="Times New Roman"/>
            </w:rPr>
            <w:t xml:space="preserve">Thompson, E. (1978) </w:t>
          </w:r>
          <w:r>
            <w:rPr>
              <w:rFonts w:ascii="Times New Roman" w:hAnsi="Times New Roman"/>
              <w:i/>
            </w:rPr>
            <w:t>Poverty of T</w:t>
          </w:r>
          <w:r w:rsidRPr="001217CF">
            <w:rPr>
              <w:rFonts w:ascii="Times New Roman" w:hAnsi="Times New Roman"/>
              <w:i/>
            </w:rPr>
            <w:t>heory</w:t>
          </w:r>
          <w:r>
            <w:rPr>
              <w:rFonts w:ascii="Times New Roman" w:hAnsi="Times New Roman"/>
            </w:rPr>
            <w:t>,</w:t>
          </w:r>
          <w:r w:rsidRPr="001217CF">
            <w:rPr>
              <w:rFonts w:ascii="Times New Roman" w:hAnsi="Times New Roman"/>
            </w:rPr>
            <w:t xml:space="preserve"> New York: Monthly Review Press.</w:t>
          </w:r>
        </w:p>
        <w:p w14:paraId="5E62DD2E" w14:textId="77777777" w:rsidR="001217CF" w:rsidRPr="00DD2EE0" w:rsidRDefault="001217CF" w:rsidP="00435380">
          <w:pPr>
            <w:spacing w:after="120" w:line="240" w:lineRule="auto"/>
            <w:ind w:left="454" w:hanging="454"/>
            <w:rPr>
              <w:rFonts w:ascii="Times New Roman" w:hAnsi="Times New Roman"/>
            </w:rPr>
          </w:pPr>
        </w:p>
        <w:p w14:paraId="11CC0CA6" w14:textId="77777777" w:rsidR="00930937" w:rsidRPr="00472FA3" w:rsidRDefault="001F2DBB" w:rsidP="00435380">
          <w:pPr>
            <w:spacing w:after="120" w:line="240" w:lineRule="auto"/>
            <w:ind w:left="454" w:hanging="454"/>
          </w:pPr>
        </w:p>
      </w:sdtContent>
    </w:sdt>
    <w:sectPr w:rsidR="00930937" w:rsidRPr="00472FA3" w:rsidSect="0092636A">
      <w:pgSz w:w="11906" w:h="16838"/>
      <w:pgMar w:top="1985" w:right="2268" w:bottom="2268" w:left="226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80B4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F5111" w14:textId="77777777" w:rsidR="001F2DBB" w:rsidRDefault="001F2DBB" w:rsidP="00B430E6">
      <w:pPr>
        <w:spacing w:after="0" w:line="240" w:lineRule="auto"/>
      </w:pPr>
      <w:r>
        <w:separator/>
      </w:r>
    </w:p>
  </w:endnote>
  <w:endnote w:type="continuationSeparator" w:id="0">
    <w:p w14:paraId="49DE25D7" w14:textId="77777777" w:rsidR="001F2DBB" w:rsidRDefault="001F2DBB" w:rsidP="00B4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450175"/>
      <w:docPartObj>
        <w:docPartGallery w:val="Page Numbers (Bottom of Page)"/>
        <w:docPartUnique/>
      </w:docPartObj>
    </w:sdtPr>
    <w:sdtEndPr>
      <w:rPr>
        <w:noProof/>
      </w:rPr>
    </w:sdtEndPr>
    <w:sdtContent>
      <w:p w14:paraId="507A8B17" w14:textId="77777777" w:rsidR="0069242A" w:rsidRDefault="0069242A">
        <w:pPr>
          <w:pStyle w:val="Footer"/>
        </w:pPr>
        <w:r>
          <w:fldChar w:fldCharType="begin"/>
        </w:r>
        <w:r>
          <w:instrText xml:space="preserve"> PAGE   \* MERGEFORMAT </w:instrText>
        </w:r>
        <w:r>
          <w:fldChar w:fldCharType="separate"/>
        </w:r>
        <w:r w:rsidR="00C65F54">
          <w:rPr>
            <w:noProof/>
          </w:rPr>
          <w:t>6</w:t>
        </w:r>
        <w:r>
          <w:rPr>
            <w:noProof/>
          </w:rPr>
          <w:fldChar w:fldCharType="end"/>
        </w:r>
      </w:p>
    </w:sdtContent>
  </w:sdt>
  <w:p w14:paraId="0836C308" w14:textId="77777777" w:rsidR="0069242A" w:rsidRDefault="00692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30265" w14:textId="77777777" w:rsidR="001F2DBB" w:rsidRDefault="001F2DBB" w:rsidP="00B430E6">
      <w:pPr>
        <w:spacing w:after="0" w:line="240" w:lineRule="auto"/>
      </w:pPr>
      <w:r>
        <w:separator/>
      </w:r>
    </w:p>
  </w:footnote>
  <w:footnote w:type="continuationSeparator" w:id="0">
    <w:p w14:paraId="17060CA1" w14:textId="77777777" w:rsidR="001F2DBB" w:rsidRDefault="001F2DBB" w:rsidP="00B43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D80F7" w14:textId="77777777" w:rsidR="0069242A" w:rsidRDefault="001F2DBB" w:rsidP="00051176">
    <w:pPr>
      <w:pStyle w:val="Header"/>
      <w:tabs>
        <w:tab w:val="clear" w:pos="4513"/>
        <w:tab w:val="clear" w:pos="9026"/>
        <w:tab w:val="right" w:pos="6096"/>
      </w:tabs>
      <w:ind w:hanging="426"/>
      <w:rPr>
        <w:rStyle w:val="WPLL"/>
      </w:rPr>
    </w:pPr>
    <w:sdt>
      <w:sdtPr>
        <w:rPr>
          <w:rStyle w:val="WPLL"/>
        </w:rPr>
        <w:alias w:val="Journal Title"/>
        <w:tag w:val="Journal Title"/>
        <w:id w:val="328882506"/>
        <w:placeholder>
          <w:docPart w:val="DA34303E430D40D99C58435BDD538AE0"/>
        </w:placeholder>
      </w:sdtPr>
      <w:sdtEndPr>
        <w:rPr>
          <w:rStyle w:val="WPLL"/>
        </w:rPr>
      </w:sdtEndPr>
      <w:sdtContent>
        <w:r w:rsidR="0069242A" w:rsidRPr="00B430E6">
          <w:rPr>
            <w:rStyle w:val="WPLL"/>
          </w:rPr>
          <w:t xml:space="preserve">Widening </w:t>
        </w:r>
      </w:sdtContent>
    </w:sdt>
    <w:r w:rsidR="0069242A">
      <w:rPr>
        <w:rStyle w:val="WPLL"/>
      </w:rPr>
      <w:t>Participation and Lifelong Learning</w:t>
    </w:r>
  </w:p>
  <w:p w14:paraId="7349473D" w14:textId="77777777" w:rsidR="0069242A" w:rsidRDefault="0069242A" w:rsidP="00051176">
    <w:pPr>
      <w:pStyle w:val="Header"/>
      <w:tabs>
        <w:tab w:val="clear" w:pos="4513"/>
        <w:tab w:val="clear" w:pos="9026"/>
        <w:tab w:val="left" w:pos="6379"/>
      </w:tabs>
      <w:ind w:right="-568" w:hanging="426"/>
    </w:pPr>
    <w:r w:rsidRPr="00051176">
      <w:rPr>
        <w:rFonts w:ascii="Arial" w:hAnsi="Arial"/>
        <w:noProof/>
        <w:color w:val="A6A6A6" w:themeColor="background1" w:themeShade="A6"/>
        <w:sz w:val="17"/>
        <w:lang w:eastAsia="en-GB"/>
      </w:rPr>
      <mc:AlternateContent>
        <mc:Choice Requires="wpg">
          <w:drawing>
            <wp:anchor distT="0" distB="0" distL="114300" distR="114300" simplePos="0" relativeHeight="251658240" behindDoc="1" locked="0" layoutInCell="1" allowOverlap="1" wp14:anchorId="38B61D7A" wp14:editId="3D959D4C">
              <wp:simplePos x="0" y="0"/>
              <wp:positionH relativeFrom="page">
                <wp:posOffset>1156335</wp:posOffset>
              </wp:positionH>
              <wp:positionV relativeFrom="page">
                <wp:posOffset>798830</wp:posOffset>
              </wp:positionV>
              <wp:extent cx="5265420" cy="19685"/>
              <wp:effectExtent l="13335" t="0" r="7620"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65420" cy="19685"/>
                        <a:chOff x="1134" y="1096"/>
                        <a:chExt cx="7540" cy="2"/>
                      </a:xfrm>
                    </wpg:grpSpPr>
                    <wps:wsp>
                      <wps:cNvPr id="4" name="Freeform 2"/>
                      <wps:cNvSpPr>
                        <a:spLocks/>
                      </wps:cNvSpPr>
                      <wps:spPr bwMode="auto">
                        <a:xfrm>
                          <a:off x="1134" y="1096"/>
                          <a:ext cx="7540" cy="2"/>
                        </a:xfrm>
                        <a:custGeom>
                          <a:avLst/>
                          <a:gdLst>
                            <a:gd name="T0" fmla="+- 0 1134 1134"/>
                            <a:gd name="T1" fmla="*/ T0 w 7540"/>
                            <a:gd name="T2" fmla="+- 0 8674 1134"/>
                            <a:gd name="T3" fmla="*/ T2 w 7540"/>
                          </a:gdLst>
                          <a:ahLst/>
                          <a:cxnLst>
                            <a:cxn ang="0">
                              <a:pos x="T1" y="0"/>
                            </a:cxn>
                            <a:cxn ang="0">
                              <a:pos x="T3" y="0"/>
                            </a:cxn>
                          </a:cxnLst>
                          <a:rect l="0" t="0" r="r" b="b"/>
                          <a:pathLst>
                            <a:path w="7540">
                              <a:moveTo>
                                <a:pt x="0" y="0"/>
                              </a:moveTo>
                              <a:lnTo>
                                <a:pt x="7540"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C55A707" id="Group 1" o:spid="_x0000_s1026" style="position:absolute;margin-left:91.05pt;margin-top:62.9pt;width:414.6pt;height:1.55pt;flip:y;z-index:-251658240;mso-position-horizontal-relative:page;mso-position-vertical-relative:page" coordorigin="1134,1096" coordsize="7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">
              <v:shape id="Freeform 2" o:spid="_x0000_s1027" style="position:absolute;left:1134;top:1096;width:7540;height:2;visibility:visible;mso-wrap-style:square;v-text-anchor:top" coordsize="7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Q5n8EA&#10;AADaAAAADwAAAGRycy9kb3ducmV2LnhtbESPQWvCQBSE7wX/w/IEb3VjCSXEbETEguDFWi/entln&#10;Esy+DburJv/eLRR6HGbmG6ZYDaYTD3K+taxgMU9AEFdWt1wrOP18vWcgfEDW2FkmBSN5WJWTtwJz&#10;bZ/8TY9jqEWEsM9RQRNCn0vpq4YM+rntiaN3tc5giNLVUjt8Rrjp5EeSfEqDLceFBnvaNFTdjnej&#10;oHbtLVmnwQ9me8h4ke3PerwoNZsO6yWIQEP4D/+1d1pBCr9X4g2Q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kOZ/BAAAA2gAAAA8AAAAAAAAAAAAAAAAAmAIAAGRycy9kb3du&#10;cmV2LnhtbFBLBQYAAAAABAAEAPUAAACGAwAAAAA=&#10;" path="m,l7540,e" filled="f" strokecolor="#58595b" strokeweight=".5pt">
                <v:path arrowok="t" o:connecttype="custom" o:connectlocs="0,0;7540,0" o:connectangles="0,0"/>
              </v:shape>
              <w10:wrap anchorx="page" anchory="page"/>
            </v:group>
          </w:pict>
        </mc:Fallback>
      </mc:AlternateContent>
    </w:r>
    <w:sdt>
      <w:sdtPr>
        <w:rPr>
          <w:rStyle w:val="Issuenumberanddate"/>
        </w:rPr>
        <w:alias w:val="Issue Number and date"/>
        <w:tag w:val="Issue Number and date"/>
        <w:id w:val="-1207257797"/>
        <w:placeholder>
          <w:docPart w:val="DA34303E430D40D99C58435BDD538AE0"/>
        </w:placeholder>
      </w:sdtPr>
      <w:sdtEndPr>
        <w:rPr>
          <w:rStyle w:val="DefaultParagraphFont"/>
          <w:rFonts w:asciiTheme="minorHAnsi" w:hAnsiTheme="minorHAnsi"/>
          <w:color w:val="auto"/>
          <w:sz w:val="22"/>
        </w:rPr>
      </w:sdtEndPr>
      <w:sdtContent>
        <w:r>
          <w:rPr>
            <w:rStyle w:val="Issuenumberanddate"/>
          </w:rPr>
          <w:t>Volume 18, Number 2, April 2016</w:t>
        </w:r>
      </w:sdtContent>
    </w:sdt>
    <w:r>
      <w:tab/>
    </w:r>
    <w:sdt>
      <w:sdtPr>
        <w:rPr>
          <w:rStyle w:val="ISSN"/>
        </w:rPr>
        <w:alias w:val="ISSN"/>
        <w:tag w:val="ISSN"/>
        <w:id w:val="-360599402"/>
        <w:placeholder>
          <w:docPart w:val="DA34303E430D40D99C58435BDD538AE0"/>
        </w:placeholder>
      </w:sdtPr>
      <w:sdtEndPr>
        <w:rPr>
          <w:rStyle w:val="DefaultParagraphFont"/>
          <w:rFonts w:asciiTheme="minorHAnsi" w:hAnsiTheme="minorHAnsi"/>
          <w:color w:val="auto"/>
          <w:sz w:val="22"/>
        </w:rPr>
      </w:sdtEndPr>
      <w:sdtContent>
        <w:r>
          <w:rPr>
            <w:rStyle w:val="ISSN"/>
          </w:rPr>
          <w:t>ISSN:  1466-6529</w:t>
        </w:r>
      </w:sdtContent>
    </w:sdt>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tte Hayton">
    <w15:presenceInfo w15:providerId="AD" w15:userId="S-1-5-21-1078081533-789336058-839522115-138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EB"/>
    <w:rsid w:val="00051176"/>
    <w:rsid w:val="00053500"/>
    <w:rsid w:val="00067DC7"/>
    <w:rsid w:val="00070A95"/>
    <w:rsid w:val="00095496"/>
    <w:rsid w:val="001217CF"/>
    <w:rsid w:val="00125DFF"/>
    <w:rsid w:val="00162202"/>
    <w:rsid w:val="00185A1F"/>
    <w:rsid w:val="001A4097"/>
    <w:rsid w:val="001C67ED"/>
    <w:rsid w:val="001D05EB"/>
    <w:rsid w:val="001E2BC2"/>
    <w:rsid w:val="001E6265"/>
    <w:rsid w:val="001F2DBB"/>
    <w:rsid w:val="00206E4B"/>
    <w:rsid w:val="00232D91"/>
    <w:rsid w:val="00250398"/>
    <w:rsid w:val="00271EDD"/>
    <w:rsid w:val="002874D0"/>
    <w:rsid w:val="002C2552"/>
    <w:rsid w:val="002F054F"/>
    <w:rsid w:val="00334C04"/>
    <w:rsid w:val="003703BC"/>
    <w:rsid w:val="00375443"/>
    <w:rsid w:val="00390523"/>
    <w:rsid w:val="00393984"/>
    <w:rsid w:val="003B26DD"/>
    <w:rsid w:val="003F7EF9"/>
    <w:rsid w:val="00435380"/>
    <w:rsid w:val="004617D2"/>
    <w:rsid w:val="00472FA3"/>
    <w:rsid w:val="00483110"/>
    <w:rsid w:val="00485A29"/>
    <w:rsid w:val="004969D5"/>
    <w:rsid w:val="004C1C2A"/>
    <w:rsid w:val="004E2151"/>
    <w:rsid w:val="005D3214"/>
    <w:rsid w:val="0069242A"/>
    <w:rsid w:val="006A5291"/>
    <w:rsid w:val="006C44D5"/>
    <w:rsid w:val="006F130E"/>
    <w:rsid w:val="00710E39"/>
    <w:rsid w:val="00741655"/>
    <w:rsid w:val="00746C1D"/>
    <w:rsid w:val="007519E2"/>
    <w:rsid w:val="007549AC"/>
    <w:rsid w:val="00770E2B"/>
    <w:rsid w:val="007A22CF"/>
    <w:rsid w:val="007C1973"/>
    <w:rsid w:val="007C4186"/>
    <w:rsid w:val="007F2895"/>
    <w:rsid w:val="007F67F5"/>
    <w:rsid w:val="0080678B"/>
    <w:rsid w:val="0088794B"/>
    <w:rsid w:val="00894253"/>
    <w:rsid w:val="008A388E"/>
    <w:rsid w:val="008D1291"/>
    <w:rsid w:val="008E78A2"/>
    <w:rsid w:val="0092636A"/>
    <w:rsid w:val="00930937"/>
    <w:rsid w:val="00944AD0"/>
    <w:rsid w:val="00962725"/>
    <w:rsid w:val="009A10D7"/>
    <w:rsid w:val="009A48DD"/>
    <w:rsid w:val="009A77EE"/>
    <w:rsid w:val="009B7462"/>
    <w:rsid w:val="009F004C"/>
    <w:rsid w:val="00A3037A"/>
    <w:rsid w:val="00A36F2F"/>
    <w:rsid w:val="00A63419"/>
    <w:rsid w:val="00AC25B1"/>
    <w:rsid w:val="00AC48F2"/>
    <w:rsid w:val="00AD7DE7"/>
    <w:rsid w:val="00B12A8E"/>
    <w:rsid w:val="00B430E6"/>
    <w:rsid w:val="00B55BEA"/>
    <w:rsid w:val="00B73C80"/>
    <w:rsid w:val="00C27B61"/>
    <w:rsid w:val="00C43E59"/>
    <w:rsid w:val="00C527FC"/>
    <w:rsid w:val="00C65F54"/>
    <w:rsid w:val="00C7684D"/>
    <w:rsid w:val="00D15A97"/>
    <w:rsid w:val="00D15ACF"/>
    <w:rsid w:val="00D27D55"/>
    <w:rsid w:val="00D8485A"/>
    <w:rsid w:val="00D958DB"/>
    <w:rsid w:val="00DC281B"/>
    <w:rsid w:val="00DD2EE0"/>
    <w:rsid w:val="00DE2AA4"/>
    <w:rsid w:val="00E65024"/>
    <w:rsid w:val="00E72E4E"/>
    <w:rsid w:val="00EC6C80"/>
    <w:rsid w:val="00F068FB"/>
    <w:rsid w:val="00F4018A"/>
    <w:rsid w:val="00F444D2"/>
    <w:rsid w:val="00FA5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9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7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Paragraph"/>
    <w:link w:val="Heading3Char"/>
    <w:qFormat/>
    <w:rsid w:val="0069242A"/>
    <w:pPr>
      <w:keepNext/>
      <w:spacing w:before="360" w:after="60" w:line="360" w:lineRule="auto"/>
      <w:ind w:right="567"/>
      <w:contextualSpacing/>
      <w:outlineLvl w:val="2"/>
    </w:pPr>
    <w:rPr>
      <w:rFonts w:ascii="Times New Roman" w:eastAsia="Times New Roman" w:hAnsi="Times New Roman" w:cs="Arial"/>
      <w:bCs/>
      <w:i/>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0E6"/>
  </w:style>
  <w:style w:type="paragraph" w:styleId="Footer">
    <w:name w:val="footer"/>
    <w:basedOn w:val="Normal"/>
    <w:link w:val="FooterChar"/>
    <w:uiPriority w:val="99"/>
    <w:unhideWhenUsed/>
    <w:rsid w:val="00B43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0E6"/>
  </w:style>
  <w:style w:type="character" w:styleId="PlaceholderText">
    <w:name w:val="Placeholder Text"/>
    <w:basedOn w:val="DefaultParagraphFont"/>
    <w:uiPriority w:val="99"/>
    <w:semiHidden/>
    <w:rsid w:val="00B430E6"/>
    <w:rPr>
      <w:color w:val="808080"/>
    </w:rPr>
  </w:style>
  <w:style w:type="paragraph" w:styleId="BalloonText">
    <w:name w:val="Balloon Text"/>
    <w:basedOn w:val="Normal"/>
    <w:link w:val="BalloonTextChar"/>
    <w:uiPriority w:val="99"/>
    <w:semiHidden/>
    <w:unhideWhenUsed/>
    <w:rsid w:val="00B4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0E6"/>
    <w:rPr>
      <w:rFonts w:ascii="Tahoma" w:hAnsi="Tahoma" w:cs="Tahoma"/>
      <w:sz w:val="16"/>
      <w:szCs w:val="16"/>
    </w:rPr>
  </w:style>
  <w:style w:type="character" w:customStyle="1" w:styleId="Style1">
    <w:name w:val="Style1"/>
    <w:basedOn w:val="DefaultParagraphFont"/>
    <w:uiPriority w:val="1"/>
    <w:rsid w:val="00B430E6"/>
    <w:rPr>
      <w:rFonts w:ascii="Arial" w:hAnsi="Arial"/>
      <w:i/>
      <w:color w:val="auto"/>
      <w:sz w:val="17"/>
    </w:rPr>
  </w:style>
  <w:style w:type="character" w:customStyle="1" w:styleId="JournalTitle">
    <w:name w:val="Journal Title"/>
    <w:basedOn w:val="DefaultParagraphFont"/>
    <w:uiPriority w:val="1"/>
    <w:rsid w:val="00B430E6"/>
    <w:rPr>
      <w:rFonts w:ascii="Arial" w:hAnsi="Arial"/>
      <w:color w:val="A6A6A6" w:themeColor="background1" w:themeShade="A6"/>
      <w:sz w:val="17"/>
    </w:rPr>
  </w:style>
  <w:style w:type="character" w:customStyle="1" w:styleId="WPLL">
    <w:name w:val="WPLL"/>
    <w:basedOn w:val="DefaultParagraphFont"/>
    <w:uiPriority w:val="1"/>
    <w:rsid w:val="00B430E6"/>
    <w:rPr>
      <w:rFonts w:ascii="Arial" w:hAnsi="Arial"/>
      <w:i/>
      <w:color w:val="A6A6A6" w:themeColor="background1" w:themeShade="A6"/>
      <w:sz w:val="17"/>
    </w:rPr>
  </w:style>
  <w:style w:type="character" w:customStyle="1" w:styleId="Issuenumberanddate">
    <w:name w:val="Issue number and date"/>
    <w:basedOn w:val="DefaultParagraphFont"/>
    <w:uiPriority w:val="1"/>
    <w:rsid w:val="00B430E6"/>
    <w:rPr>
      <w:rFonts w:ascii="Arial" w:hAnsi="Arial"/>
      <w:color w:val="A6A6A6" w:themeColor="background1" w:themeShade="A6"/>
      <w:sz w:val="17"/>
    </w:rPr>
  </w:style>
  <w:style w:type="character" w:customStyle="1" w:styleId="ISSN">
    <w:name w:val="ISSN"/>
    <w:basedOn w:val="DefaultParagraphFont"/>
    <w:uiPriority w:val="1"/>
    <w:rsid w:val="00B430E6"/>
    <w:rPr>
      <w:rFonts w:ascii="Arial" w:hAnsi="Arial"/>
      <w:color w:val="A6A6A6" w:themeColor="background1" w:themeShade="A6"/>
      <w:sz w:val="17"/>
    </w:rPr>
  </w:style>
  <w:style w:type="character" w:customStyle="1" w:styleId="ArticleTitle">
    <w:name w:val="Article Title"/>
    <w:basedOn w:val="DefaultParagraphFont"/>
    <w:uiPriority w:val="1"/>
    <w:rsid w:val="00051176"/>
    <w:rPr>
      <w:rFonts w:ascii="Arial" w:hAnsi="Arial"/>
      <w:b/>
      <w:color w:val="auto"/>
      <w:sz w:val="34"/>
    </w:rPr>
  </w:style>
  <w:style w:type="paragraph" w:customStyle="1" w:styleId="Articletitle0">
    <w:name w:val="Article title"/>
    <w:rsid w:val="00051176"/>
    <w:pPr>
      <w:spacing w:after="240" w:line="240" w:lineRule="auto"/>
    </w:pPr>
    <w:rPr>
      <w:rFonts w:ascii="Arial" w:eastAsia="Times New Roman" w:hAnsi="Arial" w:cs="Times New Roman"/>
      <w:sz w:val="34"/>
      <w:szCs w:val="24"/>
      <w:lang w:eastAsia="en-GB"/>
    </w:rPr>
  </w:style>
  <w:style w:type="character" w:customStyle="1" w:styleId="AuthorDeatls">
    <w:name w:val="Author Deatls"/>
    <w:basedOn w:val="DefaultParagraphFont"/>
    <w:uiPriority w:val="1"/>
    <w:rsid w:val="009B7462"/>
    <w:rPr>
      <w:rFonts w:ascii="Arial" w:hAnsi="Arial"/>
      <w:sz w:val="24"/>
    </w:rPr>
  </w:style>
  <w:style w:type="character" w:customStyle="1" w:styleId="Abstract">
    <w:name w:val="Abstract"/>
    <w:basedOn w:val="DefaultParagraphFont"/>
    <w:uiPriority w:val="1"/>
    <w:rsid w:val="009B7462"/>
    <w:rPr>
      <w:rFonts w:ascii="Times New Roman" w:hAnsi="Times New Roman"/>
      <w:color w:val="auto"/>
      <w:sz w:val="22"/>
    </w:rPr>
  </w:style>
  <w:style w:type="character" w:customStyle="1" w:styleId="KeyWords">
    <w:name w:val="Key Words"/>
    <w:basedOn w:val="DefaultParagraphFont"/>
    <w:uiPriority w:val="1"/>
    <w:rsid w:val="009B7462"/>
    <w:rPr>
      <w:rFonts w:ascii="Times New Roman" w:hAnsi="Times New Roman"/>
      <w:sz w:val="22"/>
    </w:rPr>
  </w:style>
  <w:style w:type="character" w:customStyle="1" w:styleId="Subtitleformainbody">
    <w:name w:val="Sub title for main body"/>
    <w:basedOn w:val="DefaultParagraphFont"/>
    <w:uiPriority w:val="1"/>
    <w:rsid w:val="009B7462"/>
    <w:rPr>
      <w:rFonts w:ascii="Arial" w:hAnsi="Arial"/>
      <w:b/>
      <w:sz w:val="32"/>
    </w:rPr>
  </w:style>
  <w:style w:type="character" w:customStyle="1" w:styleId="Heading1Char">
    <w:name w:val="Heading 1 Char"/>
    <w:basedOn w:val="DefaultParagraphFont"/>
    <w:link w:val="Heading1"/>
    <w:uiPriority w:val="9"/>
    <w:rsid w:val="009B7462"/>
    <w:rPr>
      <w:rFonts w:asciiTheme="majorHAnsi" w:eastAsiaTheme="majorEastAsia" w:hAnsiTheme="majorHAnsi" w:cstheme="majorBidi"/>
      <w:b/>
      <w:bCs/>
      <w:color w:val="365F91" w:themeColor="accent1" w:themeShade="BF"/>
      <w:sz w:val="28"/>
      <w:szCs w:val="28"/>
    </w:rPr>
  </w:style>
  <w:style w:type="character" w:customStyle="1" w:styleId="Sub-titleformainbody">
    <w:name w:val="Sub-title for main body"/>
    <w:basedOn w:val="DefaultParagraphFont"/>
    <w:uiPriority w:val="1"/>
    <w:rsid w:val="009B7462"/>
    <w:rPr>
      <w:rFonts w:ascii="Arial" w:hAnsi="Arial"/>
      <w:sz w:val="32"/>
    </w:rPr>
  </w:style>
  <w:style w:type="character" w:customStyle="1" w:styleId="MainText">
    <w:name w:val="Main Text"/>
    <w:basedOn w:val="DefaultParagraphFont"/>
    <w:uiPriority w:val="1"/>
    <w:rsid w:val="009B7462"/>
    <w:rPr>
      <w:rFonts w:ascii="Times New Roman" w:hAnsi="Times New Roman"/>
      <w:sz w:val="24"/>
    </w:rPr>
  </w:style>
  <w:style w:type="character" w:customStyle="1" w:styleId="Style2">
    <w:name w:val="Style2"/>
    <w:basedOn w:val="DefaultParagraphFont"/>
    <w:uiPriority w:val="1"/>
    <w:rsid w:val="00930937"/>
    <w:rPr>
      <w:rFonts w:ascii="Arial" w:hAnsi="Arial"/>
      <w:sz w:val="32"/>
    </w:rPr>
  </w:style>
  <w:style w:type="character" w:customStyle="1" w:styleId="Style3">
    <w:name w:val="Style3"/>
    <w:basedOn w:val="DefaultParagraphFont"/>
    <w:uiPriority w:val="1"/>
    <w:rsid w:val="00930937"/>
    <w:rPr>
      <w:rFonts w:ascii="Times New Roman" w:hAnsi="Times New Roman"/>
      <w:sz w:val="22"/>
    </w:rPr>
  </w:style>
  <w:style w:type="character" w:styleId="Hyperlink">
    <w:name w:val="Hyperlink"/>
    <w:basedOn w:val="DefaultParagraphFont"/>
    <w:uiPriority w:val="99"/>
    <w:unhideWhenUsed/>
    <w:rsid w:val="00472FA3"/>
    <w:rPr>
      <w:color w:val="0000FF"/>
      <w:u w:val="single"/>
    </w:rPr>
  </w:style>
  <w:style w:type="paragraph" w:styleId="NormalWeb">
    <w:name w:val="Normal (Web)"/>
    <w:basedOn w:val="Normal"/>
    <w:uiPriority w:val="99"/>
    <w:unhideWhenUsed/>
    <w:rsid w:val="00472F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72FA3"/>
    <w:rPr>
      <w:i/>
      <w:iCs/>
    </w:rPr>
  </w:style>
  <w:style w:type="paragraph" w:customStyle="1" w:styleId="body">
    <w:name w:val="body"/>
    <w:basedOn w:val="Normal"/>
    <w:rsid w:val="0092636A"/>
    <w:pPr>
      <w:spacing w:after="120" w:line="240" w:lineRule="auto"/>
      <w:ind w:firstLine="227"/>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92636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92636A"/>
    <w:rPr>
      <w:rFonts w:ascii="Times New Roman" w:hAnsi="Times New Roman"/>
      <w:sz w:val="20"/>
      <w:szCs w:val="20"/>
    </w:rPr>
  </w:style>
  <w:style w:type="character" w:styleId="EndnoteReference">
    <w:name w:val="endnote reference"/>
    <w:basedOn w:val="DefaultParagraphFont"/>
    <w:uiPriority w:val="99"/>
    <w:semiHidden/>
    <w:unhideWhenUsed/>
    <w:rsid w:val="0092636A"/>
    <w:rPr>
      <w:vertAlign w:val="superscript"/>
    </w:rPr>
  </w:style>
  <w:style w:type="character" w:customStyle="1" w:styleId="Heading3Char">
    <w:name w:val="Heading 3 Char"/>
    <w:basedOn w:val="DefaultParagraphFont"/>
    <w:link w:val="Heading3"/>
    <w:rsid w:val="0069242A"/>
    <w:rPr>
      <w:rFonts w:ascii="Times New Roman" w:eastAsia="Times New Roman" w:hAnsi="Times New Roman" w:cs="Arial"/>
      <w:bCs/>
      <w:i/>
      <w:sz w:val="24"/>
      <w:szCs w:val="26"/>
      <w:lang w:eastAsia="en-GB"/>
    </w:rPr>
  </w:style>
  <w:style w:type="paragraph" w:customStyle="1" w:styleId="Displayedequation">
    <w:name w:val="Displayed equation"/>
    <w:basedOn w:val="Normal"/>
    <w:next w:val="Paragraph"/>
    <w:qFormat/>
    <w:rsid w:val="0069242A"/>
    <w:pPr>
      <w:tabs>
        <w:tab w:val="center" w:pos="4253"/>
        <w:tab w:val="right" w:pos="8222"/>
      </w:tabs>
      <w:spacing w:before="240" w:after="240" w:line="480" w:lineRule="auto"/>
      <w:jc w:val="center"/>
    </w:pPr>
    <w:rPr>
      <w:rFonts w:ascii="Times New Roman" w:eastAsia="Times New Roman" w:hAnsi="Times New Roman" w:cs="Times New Roman"/>
      <w:sz w:val="24"/>
      <w:szCs w:val="24"/>
      <w:lang w:eastAsia="en-GB"/>
    </w:rPr>
  </w:style>
  <w:style w:type="paragraph" w:customStyle="1" w:styleId="Paragraph">
    <w:name w:val="Paragraph"/>
    <w:basedOn w:val="Normal"/>
    <w:next w:val="Newparagraph"/>
    <w:qFormat/>
    <w:rsid w:val="0069242A"/>
    <w:pPr>
      <w:widowControl w:val="0"/>
      <w:spacing w:before="240" w:after="0" w:line="480" w:lineRule="auto"/>
    </w:pPr>
    <w:rPr>
      <w:rFonts w:ascii="Times New Roman" w:eastAsia="Times New Roman" w:hAnsi="Times New Roman" w:cs="Times New Roman"/>
      <w:sz w:val="24"/>
      <w:szCs w:val="24"/>
      <w:lang w:eastAsia="en-GB"/>
    </w:rPr>
  </w:style>
  <w:style w:type="paragraph" w:customStyle="1" w:styleId="Newparagraph">
    <w:name w:val="New paragraph"/>
    <w:basedOn w:val="Normal"/>
    <w:qFormat/>
    <w:rsid w:val="0069242A"/>
    <w:pPr>
      <w:spacing w:after="0" w:line="480" w:lineRule="auto"/>
      <w:ind w:firstLine="720"/>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67DC7"/>
    <w:rPr>
      <w:sz w:val="16"/>
      <w:szCs w:val="16"/>
    </w:rPr>
  </w:style>
  <w:style w:type="paragraph" w:styleId="CommentText">
    <w:name w:val="annotation text"/>
    <w:basedOn w:val="Normal"/>
    <w:link w:val="CommentTextChar"/>
    <w:uiPriority w:val="99"/>
    <w:semiHidden/>
    <w:unhideWhenUsed/>
    <w:rsid w:val="00067DC7"/>
    <w:pPr>
      <w:spacing w:line="240" w:lineRule="auto"/>
    </w:pPr>
    <w:rPr>
      <w:sz w:val="20"/>
      <w:szCs w:val="20"/>
    </w:rPr>
  </w:style>
  <w:style w:type="character" w:customStyle="1" w:styleId="CommentTextChar">
    <w:name w:val="Comment Text Char"/>
    <w:basedOn w:val="DefaultParagraphFont"/>
    <w:link w:val="CommentText"/>
    <w:uiPriority w:val="99"/>
    <w:semiHidden/>
    <w:rsid w:val="00067DC7"/>
    <w:rPr>
      <w:sz w:val="20"/>
      <w:szCs w:val="20"/>
    </w:rPr>
  </w:style>
  <w:style w:type="paragraph" w:styleId="CommentSubject">
    <w:name w:val="annotation subject"/>
    <w:basedOn w:val="CommentText"/>
    <w:next w:val="CommentText"/>
    <w:link w:val="CommentSubjectChar"/>
    <w:uiPriority w:val="99"/>
    <w:semiHidden/>
    <w:unhideWhenUsed/>
    <w:rsid w:val="00067DC7"/>
    <w:rPr>
      <w:b/>
      <w:bCs/>
    </w:rPr>
  </w:style>
  <w:style w:type="character" w:customStyle="1" w:styleId="CommentSubjectChar">
    <w:name w:val="Comment Subject Char"/>
    <w:basedOn w:val="CommentTextChar"/>
    <w:link w:val="CommentSubject"/>
    <w:uiPriority w:val="99"/>
    <w:semiHidden/>
    <w:rsid w:val="00067DC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7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Paragraph"/>
    <w:link w:val="Heading3Char"/>
    <w:qFormat/>
    <w:rsid w:val="0069242A"/>
    <w:pPr>
      <w:keepNext/>
      <w:spacing w:before="360" w:after="60" w:line="360" w:lineRule="auto"/>
      <w:ind w:right="567"/>
      <w:contextualSpacing/>
      <w:outlineLvl w:val="2"/>
    </w:pPr>
    <w:rPr>
      <w:rFonts w:ascii="Times New Roman" w:eastAsia="Times New Roman" w:hAnsi="Times New Roman" w:cs="Arial"/>
      <w:bCs/>
      <w:i/>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0E6"/>
  </w:style>
  <w:style w:type="paragraph" w:styleId="Footer">
    <w:name w:val="footer"/>
    <w:basedOn w:val="Normal"/>
    <w:link w:val="FooterChar"/>
    <w:uiPriority w:val="99"/>
    <w:unhideWhenUsed/>
    <w:rsid w:val="00B43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0E6"/>
  </w:style>
  <w:style w:type="character" w:styleId="PlaceholderText">
    <w:name w:val="Placeholder Text"/>
    <w:basedOn w:val="DefaultParagraphFont"/>
    <w:uiPriority w:val="99"/>
    <w:semiHidden/>
    <w:rsid w:val="00B430E6"/>
    <w:rPr>
      <w:color w:val="808080"/>
    </w:rPr>
  </w:style>
  <w:style w:type="paragraph" w:styleId="BalloonText">
    <w:name w:val="Balloon Text"/>
    <w:basedOn w:val="Normal"/>
    <w:link w:val="BalloonTextChar"/>
    <w:uiPriority w:val="99"/>
    <w:semiHidden/>
    <w:unhideWhenUsed/>
    <w:rsid w:val="00B4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0E6"/>
    <w:rPr>
      <w:rFonts w:ascii="Tahoma" w:hAnsi="Tahoma" w:cs="Tahoma"/>
      <w:sz w:val="16"/>
      <w:szCs w:val="16"/>
    </w:rPr>
  </w:style>
  <w:style w:type="character" w:customStyle="1" w:styleId="Style1">
    <w:name w:val="Style1"/>
    <w:basedOn w:val="DefaultParagraphFont"/>
    <w:uiPriority w:val="1"/>
    <w:rsid w:val="00B430E6"/>
    <w:rPr>
      <w:rFonts w:ascii="Arial" w:hAnsi="Arial"/>
      <w:i/>
      <w:color w:val="auto"/>
      <w:sz w:val="17"/>
    </w:rPr>
  </w:style>
  <w:style w:type="character" w:customStyle="1" w:styleId="JournalTitle">
    <w:name w:val="Journal Title"/>
    <w:basedOn w:val="DefaultParagraphFont"/>
    <w:uiPriority w:val="1"/>
    <w:rsid w:val="00B430E6"/>
    <w:rPr>
      <w:rFonts w:ascii="Arial" w:hAnsi="Arial"/>
      <w:color w:val="A6A6A6" w:themeColor="background1" w:themeShade="A6"/>
      <w:sz w:val="17"/>
    </w:rPr>
  </w:style>
  <w:style w:type="character" w:customStyle="1" w:styleId="WPLL">
    <w:name w:val="WPLL"/>
    <w:basedOn w:val="DefaultParagraphFont"/>
    <w:uiPriority w:val="1"/>
    <w:rsid w:val="00B430E6"/>
    <w:rPr>
      <w:rFonts w:ascii="Arial" w:hAnsi="Arial"/>
      <w:i/>
      <w:color w:val="A6A6A6" w:themeColor="background1" w:themeShade="A6"/>
      <w:sz w:val="17"/>
    </w:rPr>
  </w:style>
  <w:style w:type="character" w:customStyle="1" w:styleId="Issuenumberanddate">
    <w:name w:val="Issue number and date"/>
    <w:basedOn w:val="DefaultParagraphFont"/>
    <w:uiPriority w:val="1"/>
    <w:rsid w:val="00B430E6"/>
    <w:rPr>
      <w:rFonts w:ascii="Arial" w:hAnsi="Arial"/>
      <w:color w:val="A6A6A6" w:themeColor="background1" w:themeShade="A6"/>
      <w:sz w:val="17"/>
    </w:rPr>
  </w:style>
  <w:style w:type="character" w:customStyle="1" w:styleId="ISSN">
    <w:name w:val="ISSN"/>
    <w:basedOn w:val="DefaultParagraphFont"/>
    <w:uiPriority w:val="1"/>
    <w:rsid w:val="00B430E6"/>
    <w:rPr>
      <w:rFonts w:ascii="Arial" w:hAnsi="Arial"/>
      <w:color w:val="A6A6A6" w:themeColor="background1" w:themeShade="A6"/>
      <w:sz w:val="17"/>
    </w:rPr>
  </w:style>
  <w:style w:type="character" w:customStyle="1" w:styleId="ArticleTitle">
    <w:name w:val="Article Title"/>
    <w:basedOn w:val="DefaultParagraphFont"/>
    <w:uiPriority w:val="1"/>
    <w:rsid w:val="00051176"/>
    <w:rPr>
      <w:rFonts w:ascii="Arial" w:hAnsi="Arial"/>
      <w:b/>
      <w:color w:val="auto"/>
      <w:sz w:val="34"/>
    </w:rPr>
  </w:style>
  <w:style w:type="paragraph" w:customStyle="1" w:styleId="Articletitle0">
    <w:name w:val="Article title"/>
    <w:rsid w:val="00051176"/>
    <w:pPr>
      <w:spacing w:after="240" w:line="240" w:lineRule="auto"/>
    </w:pPr>
    <w:rPr>
      <w:rFonts w:ascii="Arial" w:eastAsia="Times New Roman" w:hAnsi="Arial" w:cs="Times New Roman"/>
      <w:sz w:val="34"/>
      <w:szCs w:val="24"/>
      <w:lang w:eastAsia="en-GB"/>
    </w:rPr>
  </w:style>
  <w:style w:type="character" w:customStyle="1" w:styleId="AuthorDeatls">
    <w:name w:val="Author Deatls"/>
    <w:basedOn w:val="DefaultParagraphFont"/>
    <w:uiPriority w:val="1"/>
    <w:rsid w:val="009B7462"/>
    <w:rPr>
      <w:rFonts w:ascii="Arial" w:hAnsi="Arial"/>
      <w:sz w:val="24"/>
    </w:rPr>
  </w:style>
  <w:style w:type="character" w:customStyle="1" w:styleId="Abstract">
    <w:name w:val="Abstract"/>
    <w:basedOn w:val="DefaultParagraphFont"/>
    <w:uiPriority w:val="1"/>
    <w:rsid w:val="009B7462"/>
    <w:rPr>
      <w:rFonts w:ascii="Times New Roman" w:hAnsi="Times New Roman"/>
      <w:color w:val="auto"/>
      <w:sz w:val="22"/>
    </w:rPr>
  </w:style>
  <w:style w:type="character" w:customStyle="1" w:styleId="KeyWords">
    <w:name w:val="Key Words"/>
    <w:basedOn w:val="DefaultParagraphFont"/>
    <w:uiPriority w:val="1"/>
    <w:rsid w:val="009B7462"/>
    <w:rPr>
      <w:rFonts w:ascii="Times New Roman" w:hAnsi="Times New Roman"/>
      <w:sz w:val="22"/>
    </w:rPr>
  </w:style>
  <w:style w:type="character" w:customStyle="1" w:styleId="Subtitleformainbody">
    <w:name w:val="Sub title for main body"/>
    <w:basedOn w:val="DefaultParagraphFont"/>
    <w:uiPriority w:val="1"/>
    <w:rsid w:val="009B7462"/>
    <w:rPr>
      <w:rFonts w:ascii="Arial" w:hAnsi="Arial"/>
      <w:b/>
      <w:sz w:val="32"/>
    </w:rPr>
  </w:style>
  <w:style w:type="character" w:customStyle="1" w:styleId="Heading1Char">
    <w:name w:val="Heading 1 Char"/>
    <w:basedOn w:val="DefaultParagraphFont"/>
    <w:link w:val="Heading1"/>
    <w:uiPriority w:val="9"/>
    <w:rsid w:val="009B7462"/>
    <w:rPr>
      <w:rFonts w:asciiTheme="majorHAnsi" w:eastAsiaTheme="majorEastAsia" w:hAnsiTheme="majorHAnsi" w:cstheme="majorBidi"/>
      <w:b/>
      <w:bCs/>
      <w:color w:val="365F91" w:themeColor="accent1" w:themeShade="BF"/>
      <w:sz w:val="28"/>
      <w:szCs w:val="28"/>
    </w:rPr>
  </w:style>
  <w:style w:type="character" w:customStyle="1" w:styleId="Sub-titleformainbody">
    <w:name w:val="Sub-title for main body"/>
    <w:basedOn w:val="DefaultParagraphFont"/>
    <w:uiPriority w:val="1"/>
    <w:rsid w:val="009B7462"/>
    <w:rPr>
      <w:rFonts w:ascii="Arial" w:hAnsi="Arial"/>
      <w:sz w:val="32"/>
    </w:rPr>
  </w:style>
  <w:style w:type="character" w:customStyle="1" w:styleId="MainText">
    <w:name w:val="Main Text"/>
    <w:basedOn w:val="DefaultParagraphFont"/>
    <w:uiPriority w:val="1"/>
    <w:rsid w:val="009B7462"/>
    <w:rPr>
      <w:rFonts w:ascii="Times New Roman" w:hAnsi="Times New Roman"/>
      <w:sz w:val="24"/>
    </w:rPr>
  </w:style>
  <w:style w:type="character" w:customStyle="1" w:styleId="Style2">
    <w:name w:val="Style2"/>
    <w:basedOn w:val="DefaultParagraphFont"/>
    <w:uiPriority w:val="1"/>
    <w:rsid w:val="00930937"/>
    <w:rPr>
      <w:rFonts w:ascii="Arial" w:hAnsi="Arial"/>
      <w:sz w:val="32"/>
    </w:rPr>
  </w:style>
  <w:style w:type="character" w:customStyle="1" w:styleId="Style3">
    <w:name w:val="Style3"/>
    <w:basedOn w:val="DefaultParagraphFont"/>
    <w:uiPriority w:val="1"/>
    <w:rsid w:val="00930937"/>
    <w:rPr>
      <w:rFonts w:ascii="Times New Roman" w:hAnsi="Times New Roman"/>
      <w:sz w:val="22"/>
    </w:rPr>
  </w:style>
  <w:style w:type="character" w:styleId="Hyperlink">
    <w:name w:val="Hyperlink"/>
    <w:basedOn w:val="DefaultParagraphFont"/>
    <w:uiPriority w:val="99"/>
    <w:unhideWhenUsed/>
    <w:rsid w:val="00472FA3"/>
    <w:rPr>
      <w:color w:val="0000FF"/>
      <w:u w:val="single"/>
    </w:rPr>
  </w:style>
  <w:style w:type="paragraph" w:styleId="NormalWeb">
    <w:name w:val="Normal (Web)"/>
    <w:basedOn w:val="Normal"/>
    <w:uiPriority w:val="99"/>
    <w:unhideWhenUsed/>
    <w:rsid w:val="00472F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72FA3"/>
    <w:rPr>
      <w:i/>
      <w:iCs/>
    </w:rPr>
  </w:style>
  <w:style w:type="paragraph" w:customStyle="1" w:styleId="body">
    <w:name w:val="body"/>
    <w:basedOn w:val="Normal"/>
    <w:rsid w:val="0092636A"/>
    <w:pPr>
      <w:spacing w:after="120" w:line="240" w:lineRule="auto"/>
      <w:ind w:firstLine="227"/>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92636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92636A"/>
    <w:rPr>
      <w:rFonts w:ascii="Times New Roman" w:hAnsi="Times New Roman"/>
      <w:sz w:val="20"/>
      <w:szCs w:val="20"/>
    </w:rPr>
  </w:style>
  <w:style w:type="character" w:styleId="EndnoteReference">
    <w:name w:val="endnote reference"/>
    <w:basedOn w:val="DefaultParagraphFont"/>
    <w:uiPriority w:val="99"/>
    <w:semiHidden/>
    <w:unhideWhenUsed/>
    <w:rsid w:val="0092636A"/>
    <w:rPr>
      <w:vertAlign w:val="superscript"/>
    </w:rPr>
  </w:style>
  <w:style w:type="character" w:customStyle="1" w:styleId="Heading3Char">
    <w:name w:val="Heading 3 Char"/>
    <w:basedOn w:val="DefaultParagraphFont"/>
    <w:link w:val="Heading3"/>
    <w:rsid w:val="0069242A"/>
    <w:rPr>
      <w:rFonts w:ascii="Times New Roman" w:eastAsia="Times New Roman" w:hAnsi="Times New Roman" w:cs="Arial"/>
      <w:bCs/>
      <w:i/>
      <w:sz w:val="24"/>
      <w:szCs w:val="26"/>
      <w:lang w:eastAsia="en-GB"/>
    </w:rPr>
  </w:style>
  <w:style w:type="paragraph" w:customStyle="1" w:styleId="Displayedequation">
    <w:name w:val="Displayed equation"/>
    <w:basedOn w:val="Normal"/>
    <w:next w:val="Paragraph"/>
    <w:qFormat/>
    <w:rsid w:val="0069242A"/>
    <w:pPr>
      <w:tabs>
        <w:tab w:val="center" w:pos="4253"/>
        <w:tab w:val="right" w:pos="8222"/>
      </w:tabs>
      <w:spacing w:before="240" w:after="240" w:line="480" w:lineRule="auto"/>
      <w:jc w:val="center"/>
    </w:pPr>
    <w:rPr>
      <w:rFonts w:ascii="Times New Roman" w:eastAsia="Times New Roman" w:hAnsi="Times New Roman" w:cs="Times New Roman"/>
      <w:sz w:val="24"/>
      <w:szCs w:val="24"/>
      <w:lang w:eastAsia="en-GB"/>
    </w:rPr>
  </w:style>
  <w:style w:type="paragraph" w:customStyle="1" w:styleId="Paragraph">
    <w:name w:val="Paragraph"/>
    <w:basedOn w:val="Normal"/>
    <w:next w:val="Newparagraph"/>
    <w:qFormat/>
    <w:rsid w:val="0069242A"/>
    <w:pPr>
      <w:widowControl w:val="0"/>
      <w:spacing w:before="240" w:after="0" w:line="480" w:lineRule="auto"/>
    </w:pPr>
    <w:rPr>
      <w:rFonts w:ascii="Times New Roman" w:eastAsia="Times New Roman" w:hAnsi="Times New Roman" w:cs="Times New Roman"/>
      <w:sz w:val="24"/>
      <w:szCs w:val="24"/>
      <w:lang w:eastAsia="en-GB"/>
    </w:rPr>
  </w:style>
  <w:style w:type="paragraph" w:customStyle="1" w:styleId="Newparagraph">
    <w:name w:val="New paragraph"/>
    <w:basedOn w:val="Normal"/>
    <w:qFormat/>
    <w:rsid w:val="0069242A"/>
    <w:pPr>
      <w:spacing w:after="0" w:line="480" w:lineRule="auto"/>
      <w:ind w:firstLine="720"/>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67DC7"/>
    <w:rPr>
      <w:sz w:val="16"/>
      <w:szCs w:val="16"/>
    </w:rPr>
  </w:style>
  <w:style w:type="paragraph" w:styleId="CommentText">
    <w:name w:val="annotation text"/>
    <w:basedOn w:val="Normal"/>
    <w:link w:val="CommentTextChar"/>
    <w:uiPriority w:val="99"/>
    <w:semiHidden/>
    <w:unhideWhenUsed/>
    <w:rsid w:val="00067DC7"/>
    <w:pPr>
      <w:spacing w:line="240" w:lineRule="auto"/>
    </w:pPr>
    <w:rPr>
      <w:sz w:val="20"/>
      <w:szCs w:val="20"/>
    </w:rPr>
  </w:style>
  <w:style w:type="character" w:customStyle="1" w:styleId="CommentTextChar">
    <w:name w:val="Comment Text Char"/>
    <w:basedOn w:val="DefaultParagraphFont"/>
    <w:link w:val="CommentText"/>
    <w:uiPriority w:val="99"/>
    <w:semiHidden/>
    <w:rsid w:val="00067DC7"/>
    <w:rPr>
      <w:sz w:val="20"/>
      <w:szCs w:val="20"/>
    </w:rPr>
  </w:style>
  <w:style w:type="paragraph" w:styleId="CommentSubject">
    <w:name w:val="annotation subject"/>
    <w:basedOn w:val="CommentText"/>
    <w:next w:val="CommentText"/>
    <w:link w:val="CommentSubjectChar"/>
    <w:uiPriority w:val="99"/>
    <w:semiHidden/>
    <w:unhideWhenUsed/>
    <w:rsid w:val="00067DC7"/>
    <w:rPr>
      <w:b/>
      <w:bCs/>
    </w:rPr>
  </w:style>
  <w:style w:type="character" w:customStyle="1" w:styleId="CommentSubjectChar">
    <w:name w:val="Comment Subject Char"/>
    <w:basedOn w:val="CommentTextChar"/>
    <w:link w:val="CommentSubject"/>
    <w:uiPriority w:val="99"/>
    <w:semiHidden/>
    <w:rsid w:val="00067D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18827">
      <w:bodyDiv w:val="1"/>
      <w:marLeft w:val="0"/>
      <w:marRight w:val="0"/>
      <w:marTop w:val="0"/>
      <w:marBottom w:val="0"/>
      <w:divBdr>
        <w:top w:val="none" w:sz="0" w:space="0" w:color="auto"/>
        <w:left w:val="none" w:sz="0" w:space="0" w:color="auto"/>
        <w:bottom w:val="none" w:sz="0" w:space="0" w:color="auto"/>
        <w:right w:val="none" w:sz="0" w:space="0" w:color="auto"/>
      </w:divBdr>
      <w:divsChild>
        <w:div w:id="1755739739">
          <w:marLeft w:val="0"/>
          <w:marRight w:val="0"/>
          <w:marTop w:val="0"/>
          <w:marBottom w:val="0"/>
          <w:divBdr>
            <w:top w:val="none" w:sz="0" w:space="0" w:color="auto"/>
            <w:left w:val="none" w:sz="0" w:space="0" w:color="auto"/>
            <w:bottom w:val="none" w:sz="0" w:space="0" w:color="auto"/>
            <w:right w:val="none" w:sz="0" w:space="0" w:color="auto"/>
          </w:divBdr>
          <w:divsChild>
            <w:div w:id="1044598732">
              <w:marLeft w:val="0"/>
              <w:marRight w:val="0"/>
              <w:marTop w:val="0"/>
              <w:marBottom w:val="0"/>
              <w:divBdr>
                <w:top w:val="none" w:sz="0" w:space="0" w:color="auto"/>
                <w:left w:val="none" w:sz="0" w:space="0" w:color="auto"/>
                <w:bottom w:val="none" w:sz="0" w:space="0" w:color="auto"/>
                <w:right w:val="none" w:sz="0" w:space="0" w:color="auto"/>
              </w:divBdr>
              <w:divsChild>
                <w:div w:id="1690910969">
                  <w:marLeft w:val="0"/>
                  <w:marRight w:val="0"/>
                  <w:marTop w:val="0"/>
                  <w:marBottom w:val="0"/>
                  <w:divBdr>
                    <w:top w:val="none" w:sz="0" w:space="0" w:color="auto"/>
                    <w:left w:val="none" w:sz="0" w:space="0" w:color="auto"/>
                    <w:bottom w:val="none" w:sz="0" w:space="0" w:color="auto"/>
                    <w:right w:val="none" w:sz="0" w:space="0" w:color="auto"/>
                  </w:divBdr>
                  <w:divsChild>
                    <w:div w:id="1715150642">
                      <w:marLeft w:val="0"/>
                      <w:marRight w:val="0"/>
                      <w:marTop w:val="0"/>
                      <w:marBottom w:val="0"/>
                      <w:divBdr>
                        <w:top w:val="none" w:sz="0" w:space="0" w:color="auto"/>
                        <w:left w:val="none" w:sz="0" w:space="0" w:color="auto"/>
                        <w:bottom w:val="none" w:sz="0" w:space="0" w:color="auto"/>
                        <w:right w:val="none" w:sz="0" w:space="0" w:color="auto"/>
                      </w:divBdr>
                      <w:divsChild>
                        <w:div w:id="155150910">
                          <w:marLeft w:val="0"/>
                          <w:marRight w:val="0"/>
                          <w:marTop w:val="0"/>
                          <w:marBottom w:val="0"/>
                          <w:divBdr>
                            <w:top w:val="none" w:sz="0" w:space="0" w:color="auto"/>
                            <w:left w:val="none" w:sz="0" w:space="0" w:color="auto"/>
                            <w:bottom w:val="none" w:sz="0" w:space="0" w:color="auto"/>
                            <w:right w:val="none" w:sz="0" w:space="0" w:color="auto"/>
                          </w:divBdr>
                          <w:divsChild>
                            <w:div w:id="1263997863">
                              <w:marLeft w:val="0"/>
                              <w:marRight w:val="0"/>
                              <w:marTop w:val="0"/>
                              <w:marBottom w:val="0"/>
                              <w:divBdr>
                                <w:top w:val="none" w:sz="0" w:space="0" w:color="auto"/>
                                <w:left w:val="none" w:sz="0" w:space="0" w:color="auto"/>
                                <w:bottom w:val="none" w:sz="0" w:space="0" w:color="auto"/>
                                <w:right w:val="none" w:sz="0" w:space="0" w:color="auto"/>
                              </w:divBdr>
                              <w:divsChild>
                                <w:div w:id="1697728702">
                                  <w:marLeft w:val="0"/>
                                  <w:marRight w:val="0"/>
                                  <w:marTop w:val="0"/>
                                  <w:marBottom w:val="0"/>
                                  <w:divBdr>
                                    <w:top w:val="none" w:sz="0" w:space="0" w:color="auto"/>
                                    <w:left w:val="none" w:sz="0" w:space="0" w:color="auto"/>
                                    <w:bottom w:val="none" w:sz="0" w:space="0" w:color="auto"/>
                                    <w:right w:val="none" w:sz="0" w:space="0" w:color="auto"/>
                                  </w:divBdr>
                                  <w:divsChild>
                                    <w:div w:id="1025642163">
                                      <w:marLeft w:val="0"/>
                                      <w:marRight w:val="0"/>
                                      <w:marTop w:val="0"/>
                                      <w:marBottom w:val="0"/>
                                      <w:divBdr>
                                        <w:top w:val="none" w:sz="0" w:space="0" w:color="auto"/>
                                        <w:left w:val="none" w:sz="0" w:space="0" w:color="auto"/>
                                        <w:bottom w:val="none" w:sz="0" w:space="0" w:color="auto"/>
                                        <w:right w:val="none" w:sz="0" w:space="0" w:color="auto"/>
                                      </w:divBdr>
                                      <w:divsChild>
                                        <w:div w:id="1996375487">
                                          <w:marLeft w:val="0"/>
                                          <w:marRight w:val="0"/>
                                          <w:marTop w:val="0"/>
                                          <w:marBottom w:val="0"/>
                                          <w:divBdr>
                                            <w:top w:val="none" w:sz="0" w:space="0" w:color="auto"/>
                                            <w:left w:val="none" w:sz="0" w:space="0" w:color="auto"/>
                                            <w:bottom w:val="none" w:sz="0" w:space="0" w:color="auto"/>
                                            <w:right w:val="none" w:sz="0" w:space="0" w:color="auto"/>
                                          </w:divBdr>
                                          <w:divsChild>
                                            <w:div w:id="1340155810">
                                              <w:marLeft w:val="0"/>
                                              <w:marRight w:val="0"/>
                                              <w:marTop w:val="0"/>
                                              <w:marBottom w:val="0"/>
                                              <w:divBdr>
                                                <w:top w:val="none" w:sz="0" w:space="0" w:color="auto"/>
                                                <w:left w:val="none" w:sz="0" w:space="0" w:color="auto"/>
                                                <w:bottom w:val="none" w:sz="0" w:space="0" w:color="auto"/>
                                                <w:right w:val="none" w:sz="0" w:space="0" w:color="auto"/>
                                              </w:divBdr>
                                              <w:divsChild>
                                                <w:div w:id="1761637456">
                                                  <w:marLeft w:val="0"/>
                                                  <w:marRight w:val="0"/>
                                                  <w:marTop w:val="0"/>
                                                  <w:marBottom w:val="0"/>
                                                  <w:divBdr>
                                                    <w:top w:val="none" w:sz="0" w:space="0" w:color="auto"/>
                                                    <w:left w:val="none" w:sz="0" w:space="0" w:color="auto"/>
                                                    <w:bottom w:val="none" w:sz="0" w:space="0" w:color="auto"/>
                                                    <w:right w:val="none" w:sz="0" w:space="0" w:color="auto"/>
                                                  </w:divBdr>
                                                  <w:divsChild>
                                                    <w:div w:id="1633704902">
                                                      <w:marLeft w:val="0"/>
                                                      <w:marRight w:val="0"/>
                                                      <w:marTop w:val="0"/>
                                                      <w:marBottom w:val="0"/>
                                                      <w:divBdr>
                                                        <w:top w:val="none" w:sz="0" w:space="0" w:color="auto"/>
                                                        <w:left w:val="none" w:sz="0" w:space="0" w:color="auto"/>
                                                        <w:bottom w:val="none" w:sz="0" w:space="0" w:color="auto"/>
                                                        <w:right w:val="none" w:sz="0" w:space="0" w:color="auto"/>
                                                      </w:divBdr>
                                                      <w:divsChild>
                                                        <w:div w:id="1616866174">
                                                          <w:marLeft w:val="0"/>
                                                          <w:marRight w:val="0"/>
                                                          <w:marTop w:val="0"/>
                                                          <w:marBottom w:val="0"/>
                                                          <w:divBdr>
                                                            <w:top w:val="none" w:sz="0" w:space="0" w:color="auto"/>
                                                            <w:left w:val="none" w:sz="0" w:space="0" w:color="auto"/>
                                                            <w:bottom w:val="none" w:sz="0" w:space="0" w:color="auto"/>
                                                            <w:right w:val="none" w:sz="0" w:space="0" w:color="auto"/>
                                                          </w:divBdr>
                                                          <w:divsChild>
                                                            <w:div w:id="1969357888">
                                                              <w:marLeft w:val="0"/>
                                                              <w:marRight w:val="0"/>
                                                              <w:marTop w:val="0"/>
                                                              <w:marBottom w:val="0"/>
                                                              <w:divBdr>
                                                                <w:top w:val="none" w:sz="0" w:space="0" w:color="auto"/>
                                                                <w:left w:val="none" w:sz="0" w:space="0" w:color="auto"/>
                                                                <w:bottom w:val="none" w:sz="0" w:space="0" w:color="auto"/>
                                                                <w:right w:val="none" w:sz="0" w:space="0" w:color="auto"/>
                                                              </w:divBdr>
                                                            </w:div>
                                                            <w:div w:id="537088660">
                                                              <w:marLeft w:val="0"/>
                                                              <w:marRight w:val="0"/>
                                                              <w:marTop w:val="0"/>
                                                              <w:marBottom w:val="0"/>
                                                              <w:divBdr>
                                                                <w:top w:val="none" w:sz="0" w:space="0" w:color="auto"/>
                                                                <w:left w:val="none" w:sz="0" w:space="0" w:color="auto"/>
                                                                <w:bottom w:val="none" w:sz="0" w:space="0" w:color="auto"/>
                                                                <w:right w:val="none" w:sz="0" w:space="0" w:color="auto"/>
                                                              </w:divBdr>
                                                            </w:div>
                                                            <w:div w:id="525413205">
                                                              <w:marLeft w:val="0"/>
                                                              <w:marRight w:val="0"/>
                                                              <w:marTop w:val="0"/>
                                                              <w:marBottom w:val="0"/>
                                                              <w:divBdr>
                                                                <w:top w:val="none" w:sz="0" w:space="0" w:color="auto"/>
                                                                <w:left w:val="none" w:sz="0" w:space="0" w:color="auto"/>
                                                                <w:bottom w:val="none" w:sz="0" w:space="0" w:color="auto"/>
                                                                <w:right w:val="none" w:sz="0" w:space="0" w:color="auto"/>
                                                              </w:divBdr>
                                                            </w:div>
                                                            <w:div w:id="1863132650">
                                                              <w:marLeft w:val="0"/>
                                                              <w:marRight w:val="0"/>
                                                              <w:marTop w:val="0"/>
                                                              <w:marBottom w:val="0"/>
                                                              <w:divBdr>
                                                                <w:top w:val="none" w:sz="0" w:space="0" w:color="auto"/>
                                                                <w:left w:val="none" w:sz="0" w:space="0" w:color="auto"/>
                                                                <w:bottom w:val="none" w:sz="0" w:space="0" w:color="auto"/>
                                                                <w:right w:val="none" w:sz="0" w:space="0" w:color="auto"/>
                                                              </w:divBdr>
                                                            </w:div>
                                                            <w:div w:id="3811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a.org.uk/wpcontent/uploads/2016/02/strategic-access-agreement-guidance.pdf"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nsead.org/news/news.aspx?id=66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34303E430D40D99C58435BDD538AE0"/>
        <w:category>
          <w:name w:val="General"/>
          <w:gallery w:val="placeholder"/>
        </w:category>
        <w:types>
          <w:type w:val="bbPlcHdr"/>
        </w:types>
        <w:behaviors>
          <w:behavior w:val="content"/>
        </w:behaviors>
        <w:guid w:val="{83E21F5D-4DBC-4E85-A31B-84DBB9FF7B85}"/>
      </w:docPartPr>
      <w:docPartBody>
        <w:p w:rsidR="00BD02CA" w:rsidRDefault="00BD02CA">
          <w:pPr>
            <w:pStyle w:val="DA34303E430D40D99C58435BDD538AE0"/>
          </w:pPr>
          <w:r w:rsidRPr="001B652D">
            <w:rPr>
              <w:rStyle w:val="PlaceholderText"/>
            </w:rPr>
            <w:t>Click here to enter text.</w:t>
          </w:r>
        </w:p>
      </w:docPartBody>
    </w:docPart>
    <w:docPart>
      <w:docPartPr>
        <w:name w:val="07398952C65947C6A12241E1A362B35E"/>
        <w:category>
          <w:name w:val="General"/>
          <w:gallery w:val="placeholder"/>
        </w:category>
        <w:types>
          <w:type w:val="bbPlcHdr"/>
        </w:types>
        <w:behaviors>
          <w:behavior w:val="content"/>
        </w:behaviors>
        <w:guid w:val="{62784258-162E-411D-BB3D-55D3A6CE072C}"/>
      </w:docPartPr>
      <w:docPartBody>
        <w:p w:rsidR="00BD02CA" w:rsidRDefault="00BD02CA">
          <w:pPr>
            <w:pStyle w:val="07398952C65947C6A12241E1A362B35E"/>
          </w:pPr>
          <w:r w:rsidRPr="001B652D">
            <w:rPr>
              <w:rStyle w:val="PlaceholderText"/>
            </w:rPr>
            <w:t>Click here to enter text.</w:t>
          </w:r>
        </w:p>
      </w:docPartBody>
    </w:docPart>
    <w:docPart>
      <w:docPartPr>
        <w:name w:val="F736132A23D045BB92B6D38755FC44A0"/>
        <w:category>
          <w:name w:val="General"/>
          <w:gallery w:val="placeholder"/>
        </w:category>
        <w:types>
          <w:type w:val="bbPlcHdr"/>
        </w:types>
        <w:behaviors>
          <w:behavior w:val="content"/>
        </w:behaviors>
        <w:guid w:val="{B1F52072-BF81-4C62-82F8-AFB969073E78}"/>
      </w:docPartPr>
      <w:docPartBody>
        <w:p w:rsidR="00BD02CA" w:rsidRDefault="00BD02CA">
          <w:pPr>
            <w:pStyle w:val="F736132A23D045BB92B6D38755FC44A0"/>
          </w:pPr>
          <w:r w:rsidRPr="001B652D">
            <w:rPr>
              <w:rStyle w:val="PlaceholderText"/>
            </w:rPr>
            <w:t>Click here to enter text.</w:t>
          </w:r>
        </w:p>
      </w:docPartBody>
    </w:docPart>
    <w:docPart>
      <w:docPartPr>
        <w:name w:val="B4A4461D27BF4CEB853FA17A50D82D39"/>
        <w:category>
          <w:name w:val="General"/>
          <w:gallery w:val="placeholder"/>
        </w:category>
        <w:types>
          <w:type w:val="bbPlcHdr"/>
        </w:types>
        <w:behaviors>
          <w:behavior w:val="content"/>
        </w:behaviors>
        <w:guid w:val="{9E173220-BA19-4C91-881F-7191F378D58B}"/>
      </w:docPartPr>
      <w:docPartBody>
        <w:p w:rsidR="00BD02CA" w:rsidRDefault="00BD02CA">
          <w:pPr>
            <w:pStyle w:val="B4A4461D27BF4CEB853FA17A50D82D39"/>
          </w:pPr>
          <w:r w:rsidRPr="001B652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CA"/>
    <w:rsid w:val="00162AEF"/>
    <w:rsid w:val="002E25A5"/>
    <w:rsid w:val="00401948"/>
    <w:rsid w:val="00402343"/>
    <w:rsid w:val="005D4592"/>
    <w:rsid w:val="006D5CD7"/>
    <w:rsid w:val="00722554"/>
    <w:rsid w:val="0075721F"/>
    <w:rsid w:val="00A9239B"/>
    <w:rsid w:val="00AE5315"/>
    <w:rsid w:val="00BD02CA"/>
    <w:rsid w:val="00E8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A34303E430D40D99C58435BDD538AE0">
    <w:name w:val="DA34303E430D40D99C58435BDD538AE0"/>
  </w:style>
  <w:style w:type="paragraph" w:customStyle="1" w:styleId="07398952C65947C6A12241E1A362B35E">
    <w:name w:val="07398952C65947C6A12241E1A362B35E"/>
  </w:style>
  <w:style w:type="paragraph" w:customStyle="1" w:styleId="1BB52273905443BCA15B9B6CAC89B615">
    <w:name w:val="1BB52273905443BCA15B9B6CAC89B615"/>
  </w:style>
  <w:style w:type="paragraph" w:customStyle="1" w:styleId="94999D1F639244448F3865BD1F0EB699">
    <w:name w:val="94999D1F639244448F3865BD1F0EB699"/>
  </w:style>
  <w:style w:type="paragraph" w:customStyle="1" w:styleId="F736132A23D045BB92B6D38755FC44A0">
    <w:name w:val="F736132A23D045BB92B6D38755FC44A0"/>
  </w:style>
  <w:style w:type="paragraph" w:customStyle="1" w:styleId="B4A4461D27BF4CEB853FA17A50D82D39">
    <w:name w:val="B4A4461D27BF4CEB853FA17A50D82D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A34303E430D40D99C58435BDD538AE0">
    <w:name w:val="DA34303E430D40D99C58435BDD538AE0"/>
  </w:style>
  <w:style w:type="paragraph" w:customStyle="1" w:styleId="07398952C65947C6A12241E1A362B35E">
    <w:name w:val="07398952C65947C6A12241E1A362B35E"/>
  </w:style>
  <w:style w:type="paragraph" w:customStyle="1" w:styleId="1BB52273905443BCA15B9B6CAC89B615">
    <w:name w:val="1BB52273905443BCA15B9B6CAC89B615"/>
  </w:style>
  <w:style w:type="paragraph" w:customStyle="1" w:styleId="94999D1F639244448F3865BD1F0EB699">
    <w:name w:val="94999D1F639244448F3865BD1F0EB699"/>
  </w:style>
  <w:style w:type="paragraph" w:customStyle="1" w:styleId="F736132A23D045BB92B6D38755FC44A0">
    <w:name w:val="F736132A23D045BB92B6D38755FC44A0"/>
  </w:style>
  <w:style w:type="paragraph" w:customStyle="1" w:styleId="B4A4461D27BF4CEB853FA17A50D82D39">
    <w:name w:val="B4A4461D27BF4CEB853FA17A50D82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F5F34-C1B9-4003-8C50-C7926FF7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6249</Words>
  <Characters>35621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41787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Kate.Hawkins</dc:creator>
  <cp:lastModifiedBy>Sam Broadhead</cp:lastModifiedBy>
  <cp:revision>3</cp:revision>
  <dcterms:created xsi:type="dcterms:W3CDTF">2017-04-18T10:34:00Z</dcterms:created>
  <dcterms:modified xsi:type="dcterms:W3CDTF">2017-04-18T10:34:00Z</dcterms:modified>
</cp:coreProperties>
</file>